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D577A" w14:textId="77777777" w:rsidR="00313D04" w:rsidRPr="007B0B1A" w:rsidRDefault="00313D04" w:rsidP="00FE6DFF">
      <w:pPr>
        <w:keepNext/>
        <w:spacing w:line="288" w:lineRule="auto"/>
        <w:jc w:val="center"/>
        <w:outlineLvl w:val="7"/>
        <w:rPr>
          <w:rFonts w:ascii="Arial" w:eastAsia="Times New Roman" w:hAnsi="Arial"/>
          <w:b/>
          <w:bCs/>
          <w:sz w:val="22"/>
          <w:szCs w:val="22"/>
        </w:rPr>
      </w:pPr>
      <w:r w:rsidRPr="007B0B1A">
        <w:rPr>
          <w:rFonts w:ascii="Arial" w:hAnsi="Arial"/>
          <w:b/>
          <w:bCs/>
          <w:noProof/>
          <w:sz w:val="22"/>
          <w:szCs w:val="22"/>
        </w:rPr>
        <mc:AlternateContent>
          <mc:Choice Requires="wps">
            <w:drawing>
              <wp:anchor distT="0" distB="0" distL="114300" distR="114300" simplePos="0" relativeHeight="251660288" behindDoc="0" locked="0" layoutInCell="1" allowOverlap="1" wp14:anchorId="17673926" wp14:editId="6E08224C">
                <wp:simplePos x="0" y="0"/>
                <wp:positionH relativeFrom="column">
                  <wp:posOffset>-594996</wp:posOffset>
                </wp:positionH>
                <wp:positionV relativeFrom="paragraph">
                  <wp:posOffset>-501211</wp:posOffset>
                </wp:positionV>
                <wp:extent cx="6916615" cy="9941169"/>
                <wp:effectExtent l="0" t="0" r="17780" b="22225"/>
                <wp:wrapNone/>
                <wp:docPr id="6" name="Rechteck 6"/>
                <wp:cNvGraphicFramePr/>
                <a:graphic xmlns:a="http://schemas.openxmlformats.org/drawingml/2006/main">
                  <a:graphicData uri="http://schemas.microsoft.com/office/word/2010/wordprocessingShape">
                    <wps:wsp>
                      <wps:cNvSpPr/>
                      <wps:spPr>
                        <a:xfrm>
                          <a:off x="0" y="0"/>
                          <a:ext cx="6916615" cy="99411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A0E2D" id="Rechteck 6" o:spid="_x0000_s1026" style="position:absolute;margin-left:-46.85pt;margin-top:-39.45pt;width:544.6pt;height:7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" filled="f" strokecolor="#1f3763 [1604]" strokeweight="1pt"/>
            </w:pict>
          </mc:Fallback>
        </mc:AlternateContent>
      </w:r>
      <w:r w:rsidRPr="007B0B1A">
        <w:rPr>
          <w:rFonts w:ascii="Arial" w:eastAsia="Times New Roman" w:hAnsi="Arial"/>
          <w:b/>
          <w:bCs/>
          <w:sz w:val="22"/>
          <w:szCs w:val="22"/>
        </w:rPr>
        <w:t>Stellungnahme</w:t>
      </w:r>
    </w:p>
    <w:p w14:paraId="7541DDE6" w14:textId="44706527" w:rsidR="00313D04" w:rsidRPr="007B0B1A" w:rsidRDefault="00313D04" w:rsidP="00FE6DFF">
      <w:pPr>
        <w:spacing w:line="288" w:lineRule="auto"/>
        <w:jc w:val="center"/>
        <w:rPr>
          <w:rFonts w:ascii="Arial" w:hAnsi="Arial"/>
          <w:b/>
          <w:bCs/>
          <w:sz w:val="22"/>
          <w:szCs w:val="22"/>
        </w:rPr>
      </w:pPr>
      <w:r w:rsidRPr="007B0B1A">
        <w:rPr>
          <w:rFonts w:ascii="Arial" w:hAnsi="Arial"/>
          <w:b/>
          <w:bCs/>
          <w:sz w:val="22"/>
          <w:szCs w:val="22"/>
        </w:rPr>
        <w:t>zur 1</w:t>
      </w:r>
      <w:r w:rsidR="00581204">
        <w:rPr>
          <w:rFonts w:ascii="Arial" w:hAnsi="Arial"/>
          <w:b/>
          <w:bCs/>
          <w:sz w:val="22"/>
          <w:szCs w:val="22"/>
        </w:rPr>
        <w:t>8</w:t>
      </w:r>
      <w:r w:rsidRPr="007B0B1A">
        <w:rPr>
          <w:rFonts w:ascii="Arial" w:hAnsi="Arial"/>
          <w:b/>
          <w:bCs/>
          <w:sz w:val="22"/>
          <w:szCs w:val="22"/>
        </w:rPr>
        <w:t xml:space="preserve">. </w:t>
      </w:r>
      <w:r w:rsidR="008C5384">
        <w:rPr>
          <w:rFonts w:ascii="Arial" w:hAnsi="Arial"/>
          <w:b/>
          <w:bCs/>
          <w:sz w:val="22"/>
          <w:szCs w:val="22"/>
        </w:rPr>
        <w:t>Ä</w:t>
      </w:r>
      <w:r w:rsidRPr="007B0B1A">
        <w:rPr>
          <w:rFonts w:ascii="Arial" w:hAnsi="Arial"/>
          <w:b/>
          <w:bCs/>
          <w:sz w:val="22"/>
          <w:szCs w:val="22"/>
        </w:rPr>
        <w:t>nderung des Regionalplans Düsseldorf</w:t>
      </w:r>
    </w:p>
    <w:p w14:paraId="7AEAC70C" w14:textId="77777777" w:rsidR="00313D04" w:rsidRPr="007B0B1A" w:rsidRDefault="00313D04" w:rsidP="00FE6DFF">
      <w:pPr>
        <w:spacing w:line="288" w:lineRule="auto"/>
        <w:jc w:val="center"/>
        <w:rPr>
          <w:rFonts w:ascii="Arial" w:hAnsi="Arial"/>
          <w:b/>
          <w:bCs/>
          <w:sz w:val="22"/>
          <w:szCs w:val="22"/>
        </w:rPr>
      </w:pPr>
    </w:p>
    <w:p w14:paraId="1BE3195D" w14:textId="6BF91225" w:rsidR="00313D04" w:rsidRPr="007B0B1A" w:rsidRDefault="00313D04" w:rsidP="00FE6DFF">
      <w:pPr>
        <w:jc w:val="center"/>
        <w:rPr>
          <w:rFonts w:ascii="Arial" w:hAnsi="Arial"/>
          <w:b/>
          <w:bCs/>
          <w:sz w:val="22"/>
          <w:szCs w:val="22"/>
        </w:rPr>
      </w:pPr>
      <w:r w:rsidRPr="007B0B1A">
        <w:rPr>
          <w:rFonts w:ascii="Arial" w:hAnsi="Arial"/>
          <w:b/>
          <w:bCs/>
          <w:sz w:val="22"/>
          <w:szCs w:val="22"/>
        </w:rPr>
        <w:t>„</w:t>
      </w:r>
      <w:r w:rsidR="00581204" w:rsidRPr="00581204">
        <w:rPr>
          <w:rFonts w:ascii="Arial" w:hAnsi="Arial"/>
          <w:b/>
          <w:bCs/>
          <w:sz w:val="22"/>
          <w:szCs w:val="22"/>
        </w:rPr>
        <w:t>Änderung der Festlegungen zu Windenergieanlagen</w:t>
      </w:r>
      <w:r w:rsidRPr="007B0B1A">
        <w:rPr>
          <w:rFonts w:ascii="Arial" w:hAnsi="Arial"/>
          <w:b/>
          <w:bCs/>
          <w:sz w:val="22"/>
          <w:szCs w:val="22"/>
        </w:rPr>
        <w:t>“</w:t>
      </w:r>
    </w:p>
    <w:p w14:paraId="7250BDF4" w14:textId="77777777" w:rsidR="00313D04" w:rsidRPr="007B0B1A" w:rsidRDefault="00313D04" w:rsidP="00FE6DFF">
      <w:pPr>
        <w:spacing w:after="200" w:line="276" w:lineRule="auto"/>
        <w:jc w:val="center"/>
        <w:rPr>
          <w:rFonts w:ascii="Arial" w:hAnsi="Arial"/>
          <w:sz w:val="22"/>
          <w:szCs w:val="22"/>
        </w:rPr>
      </w:pPr>
    </w:p>
    <w:p w14:paraId="1E942A2F" w14:textId="77777777" w:rsidR="00313D04" w:rsidRPr="004C5776" w:rsidRDefault="00313D04" w:rsidP="00FE6DFF">
      <w:pPr>
        <w:spacing w:after="200" w:line="276" w:lineRule="auto"/>
        <w:jc w:val="center"/>
        <w:rPr>
          <w:rFonts w:ascii="Arial" w:hAnsi="Arial"/>
          <w:b/>
          <w:bCs/>
          <w:color w:val="A6A6A6" w:themeColor="background1" w:themeShade="A6"/>
          <w:sz w:val="40"/>
          <w:szCs w:val="40"/>
        </w:rPr>
      </w:pPr>
    </w:p>
    <w:p w14:paraId="35232052" w14:textId="4DF93F7A" w:rsidR="00313D04" w:rsidRPr="004C5776" w:rsidRDefault="00313D04" w:rsidP="00FE6DFF">
      <w:pPr>
        <w:spacing w:after="200" w:line="276" w:lineRule="auto"/>
        <w:jc w:val="center"/>
        <w:rPr>
          <w:rFonts w:ascii="Arial" w:hAnsi="Arial"/>
          <w:b/>
          <w:bCs/>
          <w:color w:val="A6A6A6" w:themeColor="background1" w:themeShade="A6"/>
          <w:sz w:val="40"/>
          <w:szCs w:val="40"/>
        </w:rPr>
      </w:pPr>
    </w:p>
    <w:p w14:paraId="1F9BBC10" w14:textId="77777777" w:rsidR="00313D04" w:rsidRPr="007B0B1A" w:rsidRDefault="00313D04" w:rsidP="00FE6DFF">
      <w:pPr>
        <w:spacing w:after="200" w:line="276" w:lineRule="auto"/>
        <w:jc w:val="center"/>
        <w:rPr>
          <w:rFonts w:ascii="Arial" w:hAnsi="Arial"/>
          <w:sz w:val="22"/>
          <w:szCs w:val="22"/>
        </w:rPr>
      </w:pPr>
    </w:p>
    <w:p w14:paraId="348A7639" w14:textId="77777777" w:rsidR="00313D04" w:rsidRPr="007B0B1A" w:rsidRDefault="00313D04" w:rsidP="00FE6DFF">
      <w:pPr>
        <w:spacing w:after="200" w:line="276" w:lineRule="auto"/>
        <w:jc w:val="center"/>
        <w:rPr>
          <w:rFonts w:ascii="Arial" w:hAnsi="Arial"/>
          <w:sz w:val="22"/>
          <w:szCs w:val="22"/>
        </w:rPr>
      </w:pPr>
    </w:p>
    <w:p w14:paraId="3EE63C54" w14:textId="77777777" w:rsidR="00313D04" w:rsidRPr="007B0B1A" w:rsidRDefault="00313D04" w:rsidP="00FE6DFF">
      <w:pPr>
        <w:spacing w:after="200" w:line="276" w:lineRule="auto"/>
        <w:jc w:val="center"/>
        <w:rPr>
          <w:rFonts w:ascii="Arial" w:hAnsi="Arial"/>
          <w:sz w:val="22"/>
          <w:szCs w:val="22"/>
        </w:rPr>
      </w:pPr>
    </w:p>
    <w:p w14:paraId="21A53144" w14:textId="77777777" w:rsidR="00313D04" w:rsidRPr="007B0B1A" w:rsidRDefault="00313D04" w:rsidP="00FE6DFF">
      <w:pPr>
        <w:spacing w:after="200" w:line="276" w:lineRule="auto"/>
        <w:jc w:val="center"/>
        <w:rPr>
          <w:rFonts w:ascii="Arial" w:hAnsi="Arial"/>
          <w:sz w:val="22"/>
          <w:szCs w:val="22"/>
        </w:rPr>
      </w:pPr>
      <w:r w:rsidRPr="007B0B1A">
        <w:rPr>
          <w:rFonts w:ascii="Arial" w:hAnsi="Arial"/>
          <w:noProof/>
          <w:sz w:val="22"/>
          <w:szCs w:val="22"/>
          <w:lang w:eastAsia="de-DE"/>
        </w:rPr>
        <w:drawing>
          <wp:inline distT="0" distB="0" distL="0" distR="0" wp14:anchorId="49189FFD" wp14:editId="50BE99C8">
            <wp:extent cx="1314450" cy="8286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828675"/>
                    </a:xfrm>
                    <a:prstGeom prst="rect">
                      <a:avLst/>
                    </a:prstGeom>
                    <a:noFill/>
                    <a:ln>
                      <a:noFill/>
                    </a:ln>
                  </pic:spPr>
                </pic:pic>
              </a:graphicData>
            </a:graphic>
          </wp:inline>
        </w:drawing>
      </w:r>
      <w:r w:rsidRPr="007B0B1A">
        <w:rPr>
          <w:rFonts w:ascii="Arial" w:hAnsi="Arial"/>
          <w:noProof/>
          <w:sz w:val="22"/>
          <w:szCs w:val="22"/>
          <w:lang w:eastAsia="de-DE"/>
        </w:rPr>
        <w:drawing>
          <wp:inline distT="0" distB="0" distL="0" distR="0" wp14:anchorId="3B1E6493" wp14:editId="180529DB">
            <wp:extent cx="1838325" cy="94297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942975"/>
                    </a:xfrm>
                    <a:prstGeom prst="rect">
                      <a:avLst/>
                    </a:prstGeom>
                    <a:noFill/>
                    <a:ln>
                      <a:noFill/>
                    </a:ln>
                  </pic:spPr>
                </pic:pic>
              </a:graphicData>
            </a:graphic>
          </wp:inline>
        </w:drawing>
      </w:r>
      <w:r w:rsidRPr="007B0B1A">
        <w:rPr>
          <w:rFonts w:ascii="Arial" w:hAnsi="Arial"/>
          <w:noProof/>
          <w:sz w:val="22"/>
          <w:szCs w:val="22"/>
          <w:lang w:eastAsia="de-DE"/>
        </w:rPr>
        <w:drawing>
          <wp:inline distT="0" distB="0" distL="0" distR="0" wp14:anchorId="192370DB" wp14:editId="7FAD412B">
            <wp:extent cx="962025" cy="97155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971550"/>
                    </a:xfrm>
                    <a:prstGeom prst="rect">
                      <a:avLst/>
                    </a:prstGeom>
                    <a:noFill/>
                    <a:ln>
                      <a:noFill/>
                    </a:ln>
                  </pic:spPr>
                </pic:pic>
              </a:graphicData>
            </a:graphic>
          </wp:inline>
        </w:drawing>
      </w:r>
    </w:p>
    <w:p w14:paraId="595FD3DF" w14:textId="77777777" w:rsidR="00313D04" w:rsidRPr="007B0B1A" w:rsidRDefault="00313D04" w:rsidP="00FE6DFF">
      <w:pPr>
        <w:spacing w:after="200" w:line="276" w:lineRule="auto"/>
        <w:jc w:val="center"/>
        <w:rPr>
          <w:rFonts w:ascii="Arial" w:hAnsi="Arial"/>
          <w:sz w:val="22"/>
          <w:szCs w:val="22"/>
        </w:rPr>
      </w:pPr>
    </w:p>
    <w:p w14:paraId="4C4FE781" w14:textId="77777777" w:rsidR="00313D04" w:rsidRPr="007B0B1A" w:rsidRDefault="00313D04" w:rsidP="00FE6DFF">
      <w:pPr>
        <w:spacing w:after="200" w:line="276" w:lineRule="auto"/>
        <w:jc w:val="center"/>
        <w:rPr>
          <w:rFonts w:ascii="Arial" w:hAnsi="Arial"/>
          <w:sz w:val="22"/>
          <w:szCs w:val="22"/>
        </w:rPr>
      </w:pPr>
    </w:p>
    <w:p w14:paraId="3071235F" w14:textId="77777777" w:rsidR="00313D04" w:rsidRPr="007B0B1A" w:rsidRDefault="00313D04" w:rsidP="00FE6DFF">
      <w:pPr>
        <w:spacing w:after="200" w:line="276" w:lineRule="auto"/>
        <w:jc w:val="center"/>
        <w:rPr>
          <w:rFonts w:ascii="Arial" w:hAnsi="Arial"/>
          <w:sz w:val="22"/>
          <w:szCs w:val="22"/>
        </w:rPr>
      </w:pPr>
      <w:r w:rsidRPr="007B0B1A">
        <w:rPr>
          <w:rFonts w:ascii="Arial" w:hAnsi="Arial"/>
          <w:sz w:val="22"/>
          <w:szCs w:val="22"/>
        </w:rPr>
        <w:t>Landesgemeinschaft Naturschutz und Umwelt NRW (LNU)</w:t>
      </w:r>
    </w:p>
    <w:p w14:paraId="7F66AF60" w14:textId="77777777" w:rsidR="00313D04" w:rsidRPr="007B0B1A" w:rsidRDefault="00313D04" w:rsidP="00FE6DFF">
      <w:pPr>
        <w:spacing w:after="200" w:line="276" w:lineRule="auto"/>
        <w:jc w:val="center"/>
        <w:rPr>
          <w:rFonts w:ascii="Arial" w:hAnsi="Arial"/>
          <w:sz w:val="22"/>
          <w:szCs w:val="22"/>
        </w:rPr>
      </w:pPr>
      <w:r w:rsidRPr="007B0B1A">
        <w:rPr>
          <w:rFonts w:ascii="Arial" w:hAnsi="Arial"/>
          <w:sz w:val="22"/>
          <w:szCs w:val="22"/>
        </w:rPr>
        <w:t>Bund für Umwelt und Naturschutz Deutschland, LV NRW (BUND)</w:t>
      </w:r>
    </w:p>
    <w:p w14:paraId="2162FB1A" w14:textId="77777777" w:rsidR="00313D04" w:rsidRPr="007B0B1A" w:rsidRDefault="00313D04" w:rsidP="00FE6DFF">
      <w:pPr>
        <w:spacing w:after="200" w:line="276" w:lineRule="auto"/>
        <w:jc w:val="center"/>
        <w:rPr>
          <w:rFonts w:ascii="Arial" w:hAnsi="Arial"/>
          <w:sz w:val="22"/>
          <w:szCs w:val="22"/>
        </w:rPr>
      </w:pPr>
      <w:r w:rsidRPr="007B0B1A">
        <w:rPr>
          <w:rFonts w:ascii="Arial" w:hAnsi="Arial"/>
          <w:sz w:val="22"/>
          <w:szCs w:val="22"/>
        </w:rPr>
        <w:t>Naturschutzbund Deutschland, LV NRW (NABU)</w:t>
      </w:r>
    </w:p>
    <w:p w14:paraId="6D47C66C" w14:textId="77777777" w:rsidR="00313D04" w:rsidRPr="007B0B1A" w:rsidRDefault="00313D04" w:rsidP="00FE6DFF">
      <w:pPr>
        <w:spacing w:after="200" w:line="276" w:lineRule="auto"/>
        <w:jc w:val="center"/>
        <w:rPr>
          <w:rFonts w:ascii="Arial" w:hAnsi="Arial"/>
          <w:sz w:val="22"/>
          <w:szCs w:val="22"/>
        </w:rPr>
      </w:pPr>
    </w:p>
    <w:p w14:paraId="7593FCFD" w14:textId="77777777" w:rsidR="00313D04" w:rsidRPr="007B0B1A" w:rsidRDefault="00313D04" w:rsidP="00FE6DFF">
      <w:pPr>
        <w:spacing w:after="200" w:line="276" w:lineRule="auto"/>
        <w:jc w:val="center"/>
        <w:rPr>
          <w:rFonts w:ascii="Arial" w:hAnsi="Arial"/>
          <w:sz w:val="22"/>
          <w:szCs w:val="22"/>
        </w:rPr>
      </w:pPr>
    </w:p>
    <w:p w14:paraId="495D7B82" w14:textId="77777777" w:rsidR="00313D04" w:rsidRPr="007B0B1A" w:rsidRDefault="00313D04" w:rsidP="00FE6DFF">
      <w:pPr>
        <w:spacing w:after="200" w:line="276" w:lineRule="auto"/>
        <w:jc w:val="center"/>
        <w:rPr>
          <w:rFonts w:ascii="Arial" w:hAnsi="Arial"/>
          <w:sz w:val="22"/>
          <w:szCs w:val="22"/>
        </w:rPr>
      </w:pPr>
    </w:p>
    <w:p w14:paraId="2257FEF9" w14:textId="77777777" w:rsidR="00313D04" w:rsidRPr="007B0B1A" w:rsidRDefault="00313D04" w:rsidP="00FE6DFF">
      <w:pPr>
        <w:spacing w:after="200" w:line="276" w:lineRule="auto"/>
        <w:jc w:val="center"/>
        <w:rPr>
          <w:rFonts w:ascii="Arial" w:hAnsi="Arial"/>
          <w:sz w:val="22"/>
          <w:szCs w:val="22"/>
        </w:rPr>
      </w:pPr>
    </w:p>
    <w:p w14:paraId="24DD5AA5" w14:textId="77777777" w:rsidR="00313D04" w:rsidRPr="007B0B1A" w:rsidRDefault="00313D04" w:rsidP="00FE6DFF">
      <w:pPr>
        <w:spacing w:after="200" w:line="276" w:lineRule="auto"/>
        <w:jc w:val="center"/>
        <w:rPr>
          <w:rFonts w:ascii="Arial" w:hAnsi="Arial"/>
          <w:sz w:val="22"/>
          <w:szCs w:val="22"/>
        </w:rPr>
      </w:pPr>
    </w:p>
    <w:p w14:paraId="5AEB2AA8" w14:textId="48D5D6AF" w:rsidR="00313D04" w:rsidRPr="007B0B1A" w:rsidRDefault="002908EB" w:rsidP="00FE6DFF">
      <w:pPr>
        <w:spacing w:after="200" w:line="276" w:lineRule="auto"/>
        <w:jc w:val="center"/>
        <w:rPr>
          <w:rFonts w:ascii="Arial" w:hAnsi="Arial"/>
          <w:sz w:val="22"/>
          <w:szCs w:val="22"/>
        </w:rPr>
      </w:pPr>
      <w:r>
        <w:rPr>
          <w:rFonts w:ascii="Arial" w:hAnsi="Arial"/>
          <w:sz w:val="22"/>
          <w:szCs w:val="22"/>
        </w:rPr>
        <w:t>Landesbüro der Naturschutzverbände NRW</w:t>
      </w:r>
    </w:p>
    <w:p w14:paraId="0AD04A26" w14:textId="77777777" w:rsidR="00313D04" w:rsidRPr="007B0B1A" w:rsidRDefault="00313D04" w:rsidP="00FE6DFF">
      <w:pPr>
        <w:spacing w:after="200" w:line="276" w:lineRule="auto"/>
        <w:jc w:val="center"/>
        <w:rPr>
          <w:rFonts w:ascii="Arial" w:hAnsi="Arial"/>
          <w:sz w:val="22"/>
          <w:szCs w:val="22"/>
        </w:rPr>
      </w:pPr>
    </w:p>
    <w:p w14:paraId="73B9427B" w14:textId="1A69ECAA" w:rsidR="00313D04" w:rsidRPr="007B0B1A" w:rsidRDefault="00313D04" w:rsidP="00FE6DFF">
      <w:pPr>
        <w:spacing w:after="200" w:line="276" w:lineRule="auto"/>
        <w:jc w:val="center"/>
        <w:rPr>
          <w:rFonts w:ascii="Arial" w:hAnsi="Arial"/>
          <w:b/>
          <w:sz w:val="22"/>
          <w:szCs w:val="22"/>
        </w:rPr>
      </w:pPr>
      <w:r w:rsidRPr="007B0B1A">
        <w:rPr>
          <w:rFonts w:ascii="Arial" w:hAnsi="Arial"/>
          <w:b/>
          <w:bCs/>
          <w:noProof/>
          <w:sz w:val="22"/>
          <w:szCs w:val="22"/>
        </w:rPr>
        <mc:AlternateContent>
          <mc:Choice Requires="wps">
            <w:drawing>
              <wp:anchor distT="0" distB="0" distL="114300" distR="114300" simplePos="0" relativeHeight="251661312" behindDoc="0" locked="0" layoutInCell="1" allowOverlap="1" wp14:anchorId="34AA16FE" wp14:editId="7C40D839">
                <wp:simplePos x="0" y="0"/>
                <wp:positionH relativeFrom="column">
                  <wp:posOffset>5490731</wp:posOffset>
                </wp:positionH>
                <wp:positionV relativeFrom="paragraph">
                  <wp:posOffset>131424</wp:posOffset>
                </wp:positionV>
                <wp:extent cx="452063" cy="390418"/>
                <wp:effectExtent l="0" t="0" r="5715" b="0"/>
                <wp:wrapNone/>
                <wp:docPr id="7" name="Rechteck 7"/>
                <wp:cNvGraphicFramePr/>
                <a:graphic xmlns:a="http://schemas.openxmlformats.org/drawingml/2006/main">
                  <a:graphicData uri="http://schemas.microsoft.com/office/word/2010/wordprocessingShape">
                    <wps:wsp>
                      <wps:cNvSpPr/>
                      <wps:spPr>
                        <a:xfrm>
                          <a:off x="0" y="0"/>
                          <a:ext cx="452063" cy="39041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8F8B2" id="Rechteck 7" o:spid="_x0000_s1026" style="position:absolute;margin-left:432.35pt;margin-top:10.35pt;width:35.6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" fillcolor="white [3212]" stroked="f" strokeweight="1pt"/>
            </w:pict>
          </mc:Fallback>
        </mc:AlternateContent>
      </w:r>
      <w:r w:rsidR="006C3E15">
        <w:rPr>
          <w:rFonts w:ascii="Arial" w:hAnsi="Arial"/>
          <w:b/>
          <w:bCs/>
          <w:sz w:val="22"/>
          <w:szCs w:val="22"/>
        </w:rPr>
        <w:t>22. April 2025</w:t>
      </w:r>
      <w:r w:rsidRPr="007B0B1A">
        <w:rPr>
          <w:rFonts w:ascii="Arial" w:hAnsi="Arial"/>
          <w:b/>
          <w:sz w:val="22"/>
          <w:szCs w:val="22"/>
        </w:rPr>
        <w:br w:type="page"/>
      </w:r>
    </w:p>
    <w:p w14:paraId="25386F1B" w14:textId="18C0D41D" w:rsidR="00F8329E" w:rsidRDefault="00313D04" w:rsidP="00DD44BD">
      <w:pPr>
        <w:suppressAutoHyphens w:val="0"/>
        <w:spacing w:before="120" w:line="264" w:lineRule="exact"/>
        <w:jc w:val="both"/>
        <w:rPr>
          <w:rFonts w:ascii="Arial" w:hAnsi="Arial"/>
          <w:b/>
          <w:sz w:val="22"/>
          <w:szCs w:val="22"/>
        </w:rPr>
      </w:pPr>
      <w:r w:rsidRPr="007B0B1A">
        <w:rPr>
          <w:rFonts w:ascii="Arial" w:hAnsi="Arial"/>
          <w:b/>
          <w:sz w:val="22"/>
          <w:szCs w:val="22"/>
        </w:rPr>
        <w:lastRenderedPageBreak/>
        <w:t xml:space="preserve">Stellungnahme der nordrhein-westfälischen Naturschutzverbände Bund für Umwelt und Naturschutz Deutschland (BUND), Landesgemeinschaft Naturschutz und Umwelt (LNU) und Naturschutzbund Deutschland (NABU) vom </w:t>
      </w:r>
      <w:r w:rsidR="006C3E15">
        <w:rPr>
          <w:rFonts w:ascii="Arial" w:hAnsi="Arial"/>
          <w:b/>
          <w:sz w:val="22"/>
          <w:szCs w:val="22"/>
        </w:rPr>
        <w:t>22. April 2025</w:t>
      </w:r>
      <w:r w:rsidRPr="007B0B1A">
        <w:rPr>
          <w:rFonts w:ascii="Arial" w:hAnsi="Arial"/>
          <w:b/>
          <w:sz w:val="22"/>
          <w:szCs w:val="22"/>
        </w:rPr>
        <w:t xml:space="preserve"> im Rahmen der </w:t>
      </w:r>
      <w:r w:rsidR="006C3E15">
        <w:rPr>
          <w:rFonts w:ascii="Arial" w:hAnsi="Arial"/>
          <w:b/>
          <w:sz w:val="22"/>
          <w:szCs w:val="22"/>
        </w:rPr>
        <w:t xml:space="preserve">2. </w:t>
      </w:r>
      <w:r w:rsidRPr="007B0B1A">
        <w:rPr>
          <w:rFonts w:ascii="Arial" w:hAnsi="Arial"/>
          <w:b/>
          <w:sz w:val="22"/>
          <w:szCs w:val="22"/>
        </w:rPr>
        <w:t xml:space="preserve">Öffentlichkeitsbeteiligung zum Entwurf der </w:t>
      </w:r>
      <w:r w:rsidR="00F8329E" w:rsidRPr="007B0B1A">
        <w:rPr>
          <w:rFonts w:ascii="Arial" w:hAnsi="Arial"/>
          <w:b/>
          <w:sz w:val="22"/>
          <w:szCs w:val="22"/>
        </w:rPr>
        <w:t>1</w:t>
      </w:r>
      <w:r w:rsidR="00581204">
        <w:rPr>
          <w:rFonts w:ascii="Arial" w:hAnsi="Arial"/>
          <w:b/>
          <w:sz w:val="22"/>
          <w:szCs w:val="22"/>
        </w:rPr>
        <w:t>8</w:t>
      </w:r>
      <w:r w:rsidR="00F8329E" w:rsidRPr="007B0B1A">
        <w:rPr>
          <w:rFonts w:ascii="Arial" w:hAnsi="Arial"/>
          <w:b/>
          <w:sz w:val="22"/>
          <w:szCs w:val="22"/>
        </w:rPr>
        <w:t>. Änderung des Regionalplans Düsseldorf</w:t>
      </w:r>
      <w:r w:rsidRPr="007B0B1A">
        <w:rPr>
          <w:rFonts w:ascii="Arial" w:hAnsi="Arial"/>
          <w:b/>
          <w:sz w:val="22"/>
          <w:szCs w:val="22"/>
        </w:rPr>
        <w:t xml:space="preserve">: </w:t>
      </w:r>
      <w:r w:rsidR="00581204" w:rsidRPr="00581204">
        <w:rPr>
          <w:rFonts w:ascii="Arial" w:hAnsi="Arial"/>
          <w:b/>
          <w:bCs/>
          <w:sz w:val="22"/>
          <w:szCs w:val="22"/>
        </w:rPr>
        <w:t>Änderung der Festlegungen zu Windenergieanlagen</w:t>
      </w:r>
    </w:p>
    <w:p w14:paraId="010B338F" w14:textId="77777777" w:rsidR="00D51265" w:rsidRDefault="00D51265" w:rsidP="00DD44BD">
      <w:pPr>
        <w:suppressAutoHyphens w:val="0"/>
        <w:spacing w:before="120" w:line="264" w:lineRule="exact"/>
        <w:jc w:val="both"/>
        <w:rPr>
          <w:rFonts w:ascii="Arial" w:hAnsi="Arial"/>
          <w:b/>
          <w:sz w:val="22"/>
          <w:szCs w:val="22"/>
        </w:rPr>
      </w:pPr>
    </w:p>
    <w:p w14:paraId="25C592C6" w14:textId="18A254E0" w:rsidR="00D51265" w:rsidRPr="007B0B1A" w:rsidRDefault="002C67F7" w:rsidP="002C67F7">
      <w:pPr>
        <w:tabs>
          <w:tab w:val="left" w:pos="6370"/>
        </w:tabs>
        <w:suppressAutoHyphens w:val="0"/>
        <w:spacing w:before="120" w:line="264" w:lineRule="exact"/>
        <w:jc w:val="both"/>
        <w:rPr>
          <w:rFonts w:ascii="Arial" w:hAnsi="Arial"/>
          <w:b/>
          <w:sz w:val="22"/>
          <w:szCs w:val="22"/>
        </w:rPr>
      </w:pPr>
      <w:r>
        <w:rPr>
          <w:rFonts w:ascii="Arial" w:hAnsi="Arial"/>
          <w:b/>
          <w:sz w:val="22"/>
          <w:szCs w:val="22"/>
        </w:rPr>
        <w:tab/>
      </w:r>
    </w:p>
    <w:sdt>
      <w:sdtPr>
        <w:rPr>
          <w:rFonts w:ascii="Arial" w:eastAsia="SimSun" w:hAnsi="Arial" w:cs="Arial"/>
          <w:color w:val="auto"/>
          <w:kern w:val="3"/>
          <w:sz w:val="22"/>
          <w:szCs w:val="22"/>
          <w:lang w:eastAsia="zh-CN" w:bidi="hi-IN"/>
        </w:rPr>
        <w:id w:val="2053953957"/>
        <w:docPartObj>
          <w:docPartGallery w:val="Table of Contents"/>
          <w:docPartUnique/>
        </w:docPartObj>
      </w:sdtPr>
      <w:sdtEndPr>
        <w:rPr>
          <w:b/>
          <w:bCs/>
        </w:rPr>
      </w:sdtEndPr>
      <w:sdtContent>
        <w:p w14:paraId="279C74A6" w14:textId="77777777" w:rsidR="00A331EB" w:rsidRPr="00E16673" w:rsidRDefault="00A331EB">
          <w:pPr>
            <w:pStyle w:val="Inhaltsverzeichnisberschrift"/>
            <w:rPr>
              <w:rFonts w:ascii="Arial" w:hAnsi="Arial" w:cs="Arial"/>
              <w:b/>
              <w:color w:val="auto"/>
              <w:sz w:val="22"/>
              <w:szCs w:val="22"/>
            </w:rPr>
          </w:pPr>
          <w:r w:rsidRPr="00E16673">
            <w:rPr>
              <w:rFonts w:ascii="Arial" w:hAnsi="Arial" w:cs="Arial"/>
              <w:b/>
              <w:color w:val="auto"/>
              <w:sz w:val="22"/>
              <w:szCs w:val="22"/>
            </w:rPr>
            <w:t>Inhalt</w:t>
          </w:r>
        </w:p>
        <w:p w14:paraId="3D55555F" w14:textId="0E6E981B" w:rsidR="003E14CE" w:rsidRDefault="00A331EB">
          <w:pPr>
            <w:pStyle w:val="Verzeichnis1"/>
            <w:rPr>
              <w:rFonts w:asciiTheme="minorHAnsi" w:eastAsiaTheme="minorEastAsia" w:hAnsiTheme="minorHAnsi" w:cstheme="minorBidi"/>
              <w:noProof/>
              <w:kern w:val="2"/>
              <w:szCs w:val="24"/>
              <w:lang w:eastAsia="de-DE" w:bidi="ar-SA"/>
              <w14:ligatures w14:val="standardContextual"/>
            </w:rPr>
          </w:pPr>
          <w:r w:rsidRPr="007B0B1A">
            <w:rPr>
              <w:sz w:val="22"/>
              <w:szCs w:val="22"/>
            </w:rPr>
            <w:fldChar w:fldCharType="begin"/>
          </w:r>
          <w:r w:rsidRPr="007B0B1A">
            <w:rPr>
              <w:sz w:val="22"/>
              <w:szCs w:val="22"/>
            </w:rPr>
            <w:instrText xml:space="preserve"> TOC \o "1-3" \h \z \u </w:instrText>
          </w:r>
          <w:r w:rsidRPr="007B0B1A">
            <w:rPr>
              <w:sz w:val="22"/>
              <w:szCs w:val="22"/>
            </w:rPr>
            <w:fldChar w:fldCharType="separate"/>
          </w:r>
          <w:hyperlink w:anchor="_Toc195108271" w:history="1">
            <w:r w:rsidR="003E14CE" w:rsidRPr="00AF32EB">
              <w:rPr>
                <w:rStyle w:val="Hyperlink"/>
                <w:rFonts w:ascii="Arial" w:hAnsi="Arial" w:cs="Arial"/>
                <w:b/>
                <w:noProof/>
              </w:rPr>
              <w:t>1.</w:t>
            </w:r>
            <w:r w:rsidR="003E14CE">
              <w:rPr>
                <w:rFonts w:asciiTheme="minorHAnsi" w:eastAsiaTheme="minorEastAsia" w:hAnsiTheme="minorHAnsi" w:cstheme="minorBidi"/>
                <w:noProof/>
                <w:kern w:val="2"/>
                <w:szCs w:val="24"/>
                <w:lang w:eastAsia="de-DE" w:bidi="ar-SA"/>
                <w14:ligatures w14:val="standardContextual"/>
              </w:rPr>
              <w:tab/>
            </w:r>
            <w:r w:rsidR="003E14CE" w:rsidRPr="00AF32EB">
              <w:rPr>
                <w:rStyle w:val="Hyperlink"/>
                <w:rFonts w:ascii="Arial" w:hAnsi="Arial" w:cs="Arial"/>
                <w:b/>
                <w:noProof/>
              </w:rPr>
              <w:t>Gesamteinschätzung</w:t>
            </w:r>
            <w:r w:rsidR="003E14CE">
              <w:rPr>
                <w:noProof/>
                <w:webHidden/>
              </w:rPr>
              <w:tab/>
            </w:r>
            <w:r w:rsidR="003E14CE">
              <w:rPr>
                <w:noProof/>
                <w:webHidden/>
              </w:rPr>
              <w:fldChar w:fldCharType="begin"/>
            </w:r>
            <w:r w:rsidR="003E14CE">
              <w:rPr>
                <w:noProof/>
                <w:webHidden/>
              </w:rPr>
              <w:instrText xml:space="preserve"> PAGEREF _Toc195108271 \h </w:instrText>
            </w:r>
            <w:r w:rsidR="003E14CE">
              <w:rPr>
                <w:noProof/>
                <w:webHidden/>
              </w:rPr>
            </w:r>
            <w:r w:rsidR="003E14CE">
              <w:rPr>
                <w:noProof/>
                <w:webHidden/>
              </w:rPr>
              <w:fldChar w:fldCharType="separate"/>
            </w:r>
            <w:r w:rsidR="006C55FC">
              <w:rPr>
                <w:noProof/>
                <w:webHidden/>
              </w:rPr>
              <w:t>3</w:t>
            </w:r>
            <w:r w:rsidR="003E14CE">
              <w:rPr>
                <w:noProof/>
                <w:webHidden/>
              </w:rPr>
              <w:fldChar w:fldCharType="end"/>
            </w:r>
          </w:hyperlink>
        </w:p>
        <w:p w14:paraId="0DB8F5DB" w14:textId="0415F300" w:rsidR="003E14CE" w:rsidRDefault="006C55FC">
          <w:pPr>
            <w:pStyle w:val="Verzeichnis1"/>
            <w:rPr>
              <w:rFonts w:asciiTheme="minorHAnsi" w:eastAsiaTheme="minorEastAsia" w:hAnsiTheme="minorHAnsi" w:cstheme="minorBidi"/>
              <w:noProof/>
              <w:kern w:val="2"/>
              <w:szCs w:val="24"/>
              <w:lang w:eastAsia="de-DE" w:bidi="ar-SA"/>
              <w14:ligatures w14:val="standardContextual"/>
            </w:rPr>
          </w:pPr>
          <w:hyperlink w:anchor="_Toc195108272" w:history="1">
            <w:r w:rsidR="003E14CE" w:rsidRPr="00AF32EB">
              <w:rPr>
                <w:rStyle w:val="Hyperlink"/>
                <w:rFonts w:ascii="Arial" w:hAnsi="Arial" w:cs="Arial"/>
                <w:b/>
                <w:noProof/>
              </w:rPr>
              <w:t>2.</w:t>
            </w:r>
            <w:r w:rsidR="003E14CE">
              <w:rPr>
                <w:rFonts w:asciiTheme="minorHAnsi" w:eastAsiaTheme="minorEastAsia" w:hAnsiTheme="minorHAnsi" w:cstheme="minorBidi"/>
                <w:noProof/>
                <w:kern w:val="2"/>
                <w:szCs w:val="24"/>
                <w:lang w:eastAsia="de-DE" w:bidi="ar-SA"/>
                <w14:ligatures w14:val="standardContextual"/>
              </w:rPr>
              <w:tab/>
            </w:r>
            <w:r w:rsidR="003E14CE" w:rsidRPr="00AF32EB">
              <w:rPr>
                <w:rStyle w:val="Hyperlink"/>
                <w:rFonts w:ascii="Arial" w:hAnsi="Arial" w:cs="Arial"/>
                <w:b/>
                <w:noProof/>
              </w:rPr>
              <w:t>Artenschutz/ Ausweisung von Beschleunigungsgebieten</w:t>
            </w:r>
            <w:r w:rsidR="003E14CE">
              <w:rPr>
                <w:noProof/>
                <w:webHidden/>
              </w:rPr>
              <w:tab/>
            </w:r>
            <w:r w:rsidR="003E14CE">
              <w:rPr>
                <w:noProof/>
                <w:webHidden/>
              </w:rPr>
              <w:fldChar w:fldCharType="begin"/>
            </w:r>
            <w:r w:rsidR="003E14CE">
              <w:rPr>
                <w:noProof/>
                <w:webHidden/>
              </w:rPr>
              <w:instrText xml:space="preserve"> PAGEREF _Toc195108272 \h </w:instrText>
            </w:r>
            <w:r w:rsidR="003E14CE">
              <w:rPr>
                <w:noProof/>
                <w:webHidden/>
              </w:rPr>
            </w:r>
            <w:r w:rsidR="003E14CE">
              <w:rPr>
                <w:noProof/>
                <w:webHidden/>
              </w:rPr>
              <w:fldChar w:fldCharType="separate"/>
            </w:r>
            <w:r>
              <w:rPr>
                <w:noProof/>
                <w:webHidden/>
              </w:rPr>
              <w:t>3</w:t>
            </w:r>
            <w:r w:rsidR="003E14CE">
              <w:rPr>
                <w:noProof/>
                <w:webHidden/>
              </w:rPr>
              <w:fldChar w:fldCharType="end"/>
            </w:r>
          </w:hyperlink>
        </w:p>
        <w:p w14:paraId="0BBC8BF5" w14:textId="0519ACB7" w:rsidR="003E14CE" w:rsidRDefault="006C55FC">
          <w:pPr>
            <w:pStyle w:val="Verzeichnis1"/>
            <w:rPr>
              <w:rFonts w:asciiTheme="minorHAnsi" w:eastAsiaTheme="minorEastAsia" w:hAnsiTheme="minorHAnsi" w:cstheme="minorBidi"/>
              <w:noProof/>
              <w:kern w:val="2"/>
              <w:szCs w:val="24"/>
              <w:lang w:eastAsia="de-DE" w:bidi="ar-SA"/>
              <w14:ligatures w14:val="standardContextual"/>
            </w:rPr>
          </w:pPr>
          <w:hyperlink w:anchor="_Toc195108273" w:history="1">
            <w:r w:rsidR="003E14CE" w:rsidRPr="00AF32EB">
              <w:rPr>
                <w:rStyle w:val="Hyperlink"/>
                <w:rFonts w:ascii="Arial" w:hAnsi="Arial" w:cs="Arial"/>
                <w:b/>
                <w:noProof/>
              </w:rPr>
              <w:t>3.</w:t>
            </w:r>
            <w:r w:rsidR="003E14CE">
              <w:rPr>
                <w:rFonts w:asciiTheme="minorHAnsi" w:eastAsiaTheme="minorEastAsia" w:hAnsiTheme="minorHAnsi" w:cstheme="minorBidi"/>
                <w:noProof/>
                <w:kern w:val="2"/>
                <w:szCs w:val="24"/>
                <w:lang w:eastAsia="de-DE" w:bidi="ar-SA"/>
                <w14:ligatures w14:val="standardContextual"/>
              </w:rPr>
              <w:tab/>
            </w:r>
            <w:r w:rsidR="003E14CE" w:rsidRPr="00AF32EB">
              <w:rPr>
                <w:rStyle w:val="Hyperlink"/>
                <w:rFonts w:ascii="Arial" w:hAnsi="Arial" w:cs="Arial"/>
                <w:b/>
                <w:noProof/>
              </w:rPr>
              <w:t>Ziele und Grundsätze</w:t>
            </w:r>
            <w:r w:rsidR="003E14CE">
              <w:rPr>
                <w:noProof/>
                <w:webHidden/>
              </w:rPr>
              <w:tab/>
            </w:r>
            <w:r w:rsidR="003E14CE">
              <w:rPr>
                <w:noProof/>
                <w:webHidden/>
              </w:rPr>
              <w:fldChar w:fldCharType="begin"/>
            </w:r>
            <w:r w:rsidR="003E14CE">
              <w:rPr>
                <w:noProof/>
                <w:webHidden/>
              </w:rPr>
              <w:instrText xml:space="preserve"> PAGEREF _Toc195108273 \h </w:instrText>
            </w:r>
            <w:r w:rsidR="003E14CE">
              <w:rPr>
                <w:noProof/>
                <w:webHidden/>
              </w:rPr>
            </w:r>
            <w:r w:rsidR="003E14CE">
              <w:rPr>
                <w:noProof/>
                <w:webHidden/>
              </w:rPr>
              <w:fldChar w:fldCharType="separate"/>
            </w:r>
            <w:r>
              <w:rPr>
                <w:noProof/>
                <w:webHidden/>
              </w:rPr>
              <w:t>7</w:t>
            </w:r>
            <w:r w:rsidR="003E14CE">
              <w:rPr>
                <w:noProof/>
                <w:webHidden/>
              </w:rPr>
              <w:fldChar w:fldCharType="end"/>
            </w:r>
          </w:hyperlink>
        </w:p>
        <w:p w14:paraId="5B51EEB9" w14:textId="37772CAF" w:rsidR="003E14CE" w:rsidRDefault="006C55FC">
          <w:pPr>
            <w:pStyle w:val="Verzeichnis1"/>
            <w:rPr>
              <w:rFonts w:asciiTheme="minorHAnsi" w:eastAsiaTheme="minorEastAsia" w:hAnsiTheme="minorHAnsi" w:cstheme="minorBidi"/>
              <w:noProof/>
              <w:kern w:val="2"/>
              <w:szCs w:val="24"/>
              <w:lang w:eastAsia="de-DE" w:bidi="ar-SA"/>
              <w14:ligatures w14:val="standardContextual"/>
            </w:rPr>
          </w:pPr>
          <w:hyperlink w:anchor="_Toc195108274" w:history="1">
            <w:r w:rsidR="003E14CE" w:rsidRPr="00AF32EB">
              <w:rPr>
                <w:rStyle w:val="Hyperlink"/>
                <w:rFonts w:ascii="Arial" w:hAnsi="Arial" w:cs="Arial"/>
                <w:b/>
                <w:noProof/>
              </w:rPr>
              <w:t>4.</w:t>
            </w:r>
            <w:r w:rsidR="003E14CE">
              <w:rPr>
                <w:rFonts w:asciiTheme="minorHAnsi" w:eastAsiaTheme="minorEastAsia" w:hAnsiTheme="minorHAnsi" w:cstheme="minorBidi"/>
                <w:noProof/>
                <w:kern w:val="2"/>
                <w:szCs w:val="24"/>
                <w:lang w:eastAsia="de-DE" w:bidi="ar-SA"/>
                <w14:ligatures w14:val="standardContextual"/>
              </w:rPr>
              <w:tab/>
            </w:r>
            <w:r w:rsidR="003E14CE" w:rsidRPr="00AF32EB">
              <w:rPr>
                <w:rStyle w:val="Hyperlink"/>
                <w:rFonts w:ascii="Arial" w:hAnsi="Arial" w:cs="Arial"/>
                <w:b/>
                <w:noProof/>
              </w:rPr>
              <w:t>Hinweise zu den zeichnerisch festgelegten Windenergiebereichen</w:t>
            </w:r>
            <w:r w:rsidR="003E14CE">
              <w:rPr>
                <w:noProof/>
                <w:webHidden/>
              </w:rPr>
              <w:tab/>
            </w:r>
            <w:r w:rsidR="003E14CE">
              <w:rPr>
                <w:noProof/>
                <w:webHidden/>
              </w:rPr>
              <w:fldChar w:fldCharType="begin"/>
            </w:r>
            <w:r w:rsidR="003E14CE">
              <w:rPr>
                <w:noProof/>
                <w:webHidden/>
              </w:rPr>
              <w:instrText xml:space="preserve"> PAGEREF _Toc195108274 \h </w:instrText>
            </w:r>
            <w:r w:rsidR="003E14CE">
              <w:rPr>
                <w:noProof/>
                <w:webHidden/>
              </w:rPr>
            </w:r>
            <w:r w:rsidR="003E14CE">
              <w:rPr>
                <w:noProof/>
                <w:webHidden/>
              </w:rPr>
              <w:fldChar w:fldCharType="separate"/>
            </w:r>
            <w:r>
              <w:rPr>
                <w:noProof/>
                <w:webHidden/>
              </w:rPr>
              <w:t>8</w:t>
            </w:r>
            <w:r w:rsidR="003E14CE">
              <w:rPr>
                <w:noProof/>
                <w:webHidden/>
              </w:rPr>
              <w:fldChar w:fldCharType="end"/>
            </w:r>
          </w:hyperlink>
        </w:p>
        <w:p w14:paraId="6385BE7A" w14:textId="71401C4D" w:rsidR="00A331EB" w:rsidRPr="007B0B1A" w:rsidRDefault="00A331EB">
          <w:pPr>
            <w:rPr>
              <w:rFonts w:ascii="Arial" w:hAnsi="Arial"/>
              <w:sz w:val="22"/>
              <w:szCs w:val="22"/>
            </w:rPr>
          </w:pPr>
          <w:r w:rsidRPr="007B0B1A">
            <w:rPr>
              <w:rFonts w:ascii="Arial" w:hAnsi="Arial"/>
              <w:b/>
              <w:bCs/>
              <w:sz w:val="22"/>
              <w:szCs w:val="22"/>
            </w:rPr>
            <w:fldChar w:fldCharType="end"/>
          </w:r>
        </w:p>
      </w:sdtContent>
    </w:sdt>
    <w:p w14:paraId="1CE939D8" w14:textId="77777777" w:rsidR="00DF264E" w:rsidRPr="007B0B1A" w:rsidRDefault="00DF264E" w:rsidP="00DD44BD">
      <w:pPr>
        <w:suppressAutoHyphens w:val="0"/>
        <w:spacing w:before="120" w:line="264" w:lineRule="exact"/>
        <w:jc w:val="both"/>
        <w:rPr>
          <w:rFonts w:ascii="Arial" w:hAnsi="Arial"/>
          <w:b/>
          <w:sz w:val="22"/>
          <w:szCs w:val="22"/>
        </w:rPr>
      </w:pPr>
    </w:p>
    <w:p w14:paraId="3A5CE00C" w14:textId="77777777" w:rsidR="00DF264E" w:rsidRPr="007B0B1A" w:rsidRDefault="00DF264E">
      <w:pPr>
        <w:suppressAutoHyphens w:val="0"/>
        <w:autoSpaceDN/>
        <w:spacing w:after="160" w:line="259" w:lineRule="auto"/>
        <w:textAlignment w:val="auto"/>
        <w:rPr>
          <w:rFonts w:ascii="Arial" w:hAnsi="Arial"/>
          <w:b/>
          <w:sz w:val="22"/>
          <w:szCs w:val="22"/>
        </w:rPr>
      </w:pPr>
      <w:r w:rsidRPr="007B0B1A">
        <w:rPr>
          <w:rFonts w:ascii="Arial" w:hAnsi="Arial"/>
          <w:b/>
          <w:sz w:val="22"/>
          <w:szCs w:val="22"/>
        </w:rPr>
        <w:br w:type="page"/>
      </w:r>
    </w:p>
    <w:p w14:paraId="1A8A39F0" w14:textId="0A9F9CA0" w:rsidR="00886EFE" w:rsidRPr="00D9514D" w:rsidRDefault="00993E4F" w:rsidP="00AC7069">
      <w:pPr>
        <w:pStyle w:val="berschrift1"/>
        <w:numPr>
          <w:ilvl w:val="0"/>
          <w:numId w:val="41"/>
        </w:numPr>
        <w:ind w:left="357" w:hanging="357"/>
        <w:rPr>
          <w:rFonts w:ascii="Arial" w:hAnsi="Arial" w:cs="Arial"/>
          <w:b/>
          <w:color w:val="auto"/>
          <w:sz w:val="22"/>
          <w:szCs w:val="22"/>
        </w:rPr>
      </w:pPr>
      <w:bookmarkStart w:id="0" w:name="_Toc195108271"/>
      <w:r>
        <w:rPr>
          <w:rFonts w:ascii="Arial" w:hAnsi="Arial" w:cs="Arial"/>
          <w:b/>
          <w:color w:val="auto"/>
          <w:sz w:val="22"/>
          <w:szCs w:val="22"/>
        </w:rPr>
        <w:lastRenderedPageBreak/>
        <w:t>Gesamteinschätzung</w:t>
      </w:r>
      <w:bookmarkEnd w:id="0"/>
    </w:p>
    <w:p w14:paraId="273C3225" w14:textId="48E5C900" w:rsidR="006C3E15" w:rsidRDefault="00F42CD2" w:rsidP="005138F5">
      <w:pPr>
        <w:suppressAutoHyphens w:val="0"/>
        <w:spacing w:before="120" w:line="264" w:lineRule="exact"/>
        <w:jc w:val="both"/>
        <w:rPr>
          <w:rFonts w:ascii="Arial" w:hAnsi="Arial"/>
          <w:sz w:val="22"/>
          <w:szCs w:val="22"/>
        </w:rPr>
      </w:pPr>
      <w:r w:rsidRPr="00D9514D">
        <w:rPr>
          <w:rFonts w:ascii="Arial" w:hAnsi="Arial"/>
          <w:sz w:val="22"/>
          <w:szCs w:val="22"/>
        </w:rPr>
        <w:t xml:space="preserve">Die Naturschutzverbände </w:t>
      </w:r>
      <w:r w:rsidR="006C3E15">
        <w:rPr>
          <w:rFonts w:ascii="Arial" w:hAnsi="Arial"/>
          <w:sz w:val="22"/>
          <w:szCs w:val="22"/>
        </w:rPr>
        <w:t xml:space="preserve">stellen fest, dass die zur 1. Offenlage eingebrachten Hinweise und </w:t>
      </w:r>
      <w:r w:rsidR="009A2E31">
        <w:rPr>
          <w:rFonts w:ascii="Arial" w:hAnsi="Arial"/>
          <w:sz w:val="22"/>
          <w:szCs w:val="22"/>
        </w:rPr>
        <w:t>Einwände so gut wie keine Berücksichtigung bei der Planüberarbeitung gefunden haben. Sie halten ihre Einwendungen aus der 1. Stellungnahme in vollem Umfang aufrecht.</w:t>
      </w:r>
      <w:r w:rsidR="009714C9">
        <w:rPr>
          <w:rFonts w:ascii="Arial" w:hAnsi="Arial"/>
          <w:sz w:val="22"/>
          <w:szCs w:val="22"/>
        </w:rPr>
        <w:t xml:space="preserve"> </w:t>
      </w:r>
    </w:p>
    <w:p w14:paraId="1563123C" w14:textId="2E1C335D" w:rsidR="009A2E31" w:rsidRDefault="009A2E31" w:rsidP="005138F5">
      <w:pPr>
        <w:suppressAutoHyphens w:val="0"/>
        <w:spacing w:before="120" w:line="264" w:lineRule="exact"/>
        <w:jc w:val="both"/>
        <w:rPr>
          <w:rFonts w:ascii="Arial" w:hAnsi="Arial"/>
          <w:sz w:val="22"/>
          <w:szCs w:val="22"/>
        </w:rPr>
      </w:pPr>
      <w:r>
        <w:rPr>
          <w:rFonts w:ascii="Arial" w:hAnsi="Arial"/>
          <w:sz w:val="22"/>
          <w:szCs w:val="22"/>
        </w:rPr>
        <w:t>Insbesondere die Forderungen zu Ergänzungen und vergrößerten Schutzgebiets-Abstandsregelungen bei den Ausschlusskriterien, zur Aufstellung von Restriktionskriterien, zur Berücksichtigung des Artenschutzes</w:t>
      </w:r>
      <w:r w:rsidR="00835D5D">
        <w:rPr>
          <w:rFonts w:ascii="Arial" w:hAnsi="Arial"/>
          <w:sz w:val="22"/>
          <w:szCs w:val="22"/>
        </w:rPr>
        <w:t>,</w:t>
      </w:r>
      <w:r w:rsidR="00835D5D" w:rsidRPr="00835D5D">
        <w:rPr>
          <w:rFonts w:ascii="Arial" w:hAnsi="Arial"/>
          <w:sz w:val="22"/>
          <w:szCs w:val="22"/>
        </w:rPr>
        <w:t xml:space="preserve"> </w:t>
      </w:r>
      <w:r w:rsidR="00835D5D">
        <w:rPr>
          <w:rFonts w:ascii="Arial" w:hAnsi="Arial"/>
          <w:sz w:val="22"/>
          <w:szCs w:val="22"/>
        </w:rPr>
        <w:t>die Angaben zum Vorkommen von relevanten Brut- und Rastvögeln</w:t>
      </w:r>
      <w:r>
        <w:rPr>
          <w:rFonts w:ascii="Arial" w:hAnsi="Arial"/>
          <w:sz w:val="22"/>
          <w:szCs w:val="22"/>
        </w:rPr>
        <w:t xml:space="preserve"> und zur Regulierung von Positivplanungen der Kommunen werden noch einmal bekräftigt.</w:t>
      </w:r>
    </w:p>
    <w:p w14:paraId="1494E56A" w14:textId="5E2A232E" w:rsidR="009714C9" w:rsidRDefault="00A06208" w:rsidP="005138F5">
      <w:pPr>
        <w:suppressAutoHyphens w:val="0"/>
        <w:spacing w:before="120" w:line="264" w:lineRule="exact"/>
        <w:jc w:val="both"/>
        <w:rPr>
          <w:rFonts w:ascii="Arial" w:hAnsi="Arial"/>
          <w:sz w:val="22"/>
          <w:szCs w:val="22"/>
        </w:rPr>
      </w:pPr>
      <w:r w:rsidRPr="00A06208">
        <w:rPr>
          <w:rFonts w:ascii="Arial" w:hAnsi="Arial"/>
          <w:sz w:val="22"/>
          <w:szCs w:val="22"/>
        </w:rPr>
        <w:t xml:space="preserve">Der vorliegende Planentwurf sieht </w:t>
      </w:r>
      <w:r>
        <w:rPr>
          <w:rFonts w:ascii="Arial" w:hAnsi="Arial"/>
          <w:sz w:val="22"/>
          <w:szCs w:val="22"/>
        </w:rPr>
        <w:t xml:space="preserve">gegenüber dem ersten Entwurf 675 ha weniger </w:t>
      </w:r>
      <w:r w:rsidRPr="00A06208">
        <w:rPr>
          <w:rFonts w:ascii="Arial" w:hAnsi="Arial"/>
          <w:sz w:val="22"/>
          <w:szCs w:val="22"/>
        </w:rPr>
        <w:t>WEB in einem Umfang von ca. 4.311 ha vor.</w:t>
      </w:r>
      <w:r>
        <w:rPr>
          <w:rFonts w:ascii="Arial" w:hAnsi="Arial"/>
          <w:sz w:val="22"/>
          <w:szCs w:val="22"/>
        </w:rPr>
        <w:t xml:space="preserve"> </w:t>
      </w:r>
      <w:r w:rsidR="008F417A">
        <w:rPr>
          <w:rFonts w:ascii="Arial" w:hAnsi="Arial"/>
          <w:sz w:val="22"/>
          <w:szCs w:val="22"/>
        </w:rPr>
        <w:t>Der Flächenwert liegt damit noch geringfügig über dem laut LEP zu erreichenden Beitragswert für die Planungsregion von</w:t>
      </w:r>
      <w:r w:rsidRPr="00A06208">
        <w:rPr>
          <w:rFonts w:ascii="Arial" w:hAnsi="Arial"/>
          <w:sz w:val="22"/>
          <w:szCs w:val="22"/>
        </w:rPr>
        <w:t xml:space="preserve"> </w:t>
      </w:r>
      <w:r w:rsidR="008F417A">
        <w:rPr>
          <w:rFonts w:ascii="Arial" w:hAnsi="Arial"/>
          <w:sz w:val="22"/>
          <w:szCs w:val="22"/>
        </w:rPr>
        <w:t xml:space="preserve">4151 ha. </w:t>
      </w:r>
    </w:p>
    <w:p w14:paraId="576AB184" w14:textId="5096EBED" w:rsidR="009A2E31" w:rsidRDefault="009A2E31" w:rsidP="005138F5">
      <w:pPr>
        <w:suppressAutoHyphens w:val="0"/>
        <w:spacing w:before="120" w:line="264" w:lineRule="exact"/>
        <w:jc w:val="both"/>
        <w:rPr>
          <w:rFonts w:ascii="Arial" w:hAnsi="Arial"/>
          <w:sz w:val="22"/>
          <w:szCs w:val="22"/>
        </w:rPr>
      </w:pPr>
      <w:r>
        <w:rPr>
          <w:rFonts w:ascii="Arial" w:hAnsi="Arial"/>
          <w:sz w:val="22"/>
          <w:szCs w:val="22"/>
        </w:rPr>
        <w:t>Im Folgenden werden die wesentlichen Änderungen im Planentwurf bewertet.</w:t>
      </w:r>
    </w:p>
    <w:p w14:paraId="180BF844" w14:textId="3FC4204D" w:rsidR="00F8329E" w:rsidRPr="007B0B1A" w:rsidRDefault="009A2E31" w:rsidP="00AC7069">
      <w:pPr>
        <w:pStyle w:val="berschrift1"/>
        <w:numPr>
          <w:ilvl w:val="0"/>
          <w:numId w:val="41"/>
        </w:numPr>
        <w:ind w:left="357" w:hanging="357"/>
        <w:rPr>
          <w:rFonts w:ascii="Arial" w:hAnsi="Arial" w:cs="Arial"/>
          <w:b/>
          <w:color w:val="auto"/>
          <w:sz w:val="22"/>
          <w:szCs w:val="22"/>
        </w:rPr>
      </w:pPr>
      <w:bookmarkStart w:id="1" w:name="_Toc195108272"/>
      <w:r>
        <w:rPr>
          <w:rFonts w:ascii="Arial" w:hAnsi="Arial" w:cs="Arial"/>
          <w:b/>
          <w:color w:val="auto"/>
          <w:sz w:val="22"/>
          <w:szCs w:val="22"/>
        </w:rPr>
        <w:t>Artenschutz/ Ausweisung von Beschleunigungsgebieten</w:t>
      </w:r>
      <w:bookmarkEnd w:id="1"/>
      <w:r w:rsidR="00C74BCE" w:rsidRPr="007B0B1A">
        <w:rPr>
          <w:rFonts w:ascii="Arial" w:hAnsi="Arial" w:cs="Arial"/>
          <w:b/>
          <w:color w:val="auto"/>
          <w:sz w:val="22"/>
          <w:szCs w:val="22"/>
        </w:rPr>
        <w:t xml:space="preserve"> </w:t>
      </w:r>
    </w:p>
    <w:p w14:paraId="41C4C1AE" w14:textId="738673E7" w:rsidR="009A2E31" w:rsidRDefault="009A2E31" w:rsidP="009A2E31">
      <w:pPr>
        <w:suppressAutoHyphens w:val="0"/>
        <w:spacing w:before="120" w:line="264" w:lineRule="exact"/>
        <w:jc w:val="both"/>
        <w:rPr>
          <w:rFonts w:ascii="Arial" w:hAnsi="Arial"/>
          <w:sz w:val="22"/>
          <w:szCs w:val="22"/>
        </w:rPr>
      </w:pPr>
      <w:r w:rsidRPr="009A2E31">
        <w:rPr>
          <w:rFonts w:ascii="Arial" w:hAnsi="Arial"/>
          <w:sz w:val="22"/>
          <w:szCs w:val="22"/>
        </w:rPr>
        <w:t xml:space="preserve">Nach dem </w:t>
      </w:r>
      <w:r w:rsidR="00EF5152">
        <w:rPr>
          <w:rFonts w:ascii="Arial" w:hAnsi="Arial"/>
          <w:sz w:val="22"/>
          <w:szCs w:val="22"/>
        </w:rPr>
        <w:t>Umweltbericht (S.142) sollen bis auf 13 Flächen</w:t>
      </w:r>
      <w:r w:rsidR="00FB6DAF">
        <w:rPr>
          <w:rFonts w:ascii="Arial" w:hAnsi="Arial"/>
          <w:sz w:val="22"/>
          <w:szCs w:val="22"/>
        </w:rPr>
        <w:t xml:space="preserve"> (330 ha)</w:t>
      </w:r>
      <w:r w:rsidR="00EF5152">
        <w:rPr>
          <w:rFonts w:ascii="Arial" w:hAnsi="Arial"/>
          <w:sz w:val="22"/>
          <w:szCs w:val="22"/>
        </w:rPr>
        <w:t xml:space="preserve"> </w:t>
      </w:r>
      <w:r w:rsidRPr="009A2E31">
        <w:rPr>
          <w:rFonts w:ascii="Arial" w:hAnsi="Arial"/>
          <w:sz w:val="22"/>
          <w:szCs w:val="22"/>
        </w:rPr>
        <w:t xml:space="preserve">alle WEB als Beschleunigungsgebiete ausgewiesen werden. Dies lehnen die Naturschutzverbände </w:t>
      </w:r>
      <w:r w:rsidR="00D635F7">
        <w:rPr>
          <w:rFonts w:ascii="Arial" w:hAnsi="Arial"/>
          <w:sz w:val="22"/>
          <w:szCs w:val="22"/>
        </w:rPr>
        <w:t xml:space="preserve">entschieden </w:t>
      </w:r>
      <w:r w:rsidRPr="009A2E31">
        <w:rPr>
          <w:rFonts w:ascii="Arial" w:hAnsi="Arial"/>
          <w:sz w:val="22"/>
          <w:szCs w:val="22"/>
        </w:rPr>
        <w:t>ab, da damit erhebliche Biodiversitätsschäden – insbesondere für kollisionsgefährdete Vogelarten in ihren Schwerpunktvorkommen – in Kauf genommen werden. Dieses Vorgehen ist mit der Verantwortung für die Umsetzung von Biodiversitätszielen nicht zu vereinbaren. Gegen die geplante Ausweisung von 9</w:t>
      </w:r>
      <w:r w:rsidR="00FB6DAF">
        <w:rPr>
          <w:rFonts w:ascii="Arial" w:hAnsi="Arial"/>
          <w:sz w:val="22"/>
          <w:szCs w:val="22"/>
        </w:rPr>
        <w:t>2</w:t>
      </w:r>
      <w:r w:rsidRPr="009A2E31">
        <w:rPr>
          <w:rFonts w:ascii="Arial" w:hAnsi="Arial"/>
          <w:sz w:val="22"/>
          <w:szCs w:val="22"/>
        </w:rPr>
        <w:t xml:space="preserve"> % der WEB als Beschleunigungsgebiete bestehen erhebliche rechtliche Bedenken.</w:t>
      </w:r>
    </w:p>
    <w:p w14:paraId="3446FFB6" w14:textId="6373268F" w:rsidR="009A2E31" w:rsidRPr="009A2E31" w:rsidRDefault="009A2E31" w:rsidP="009A2E31">
      <w:pPr>
        <w:suppressAutoHyphens w:val="0"/>
        <w:spacing w:before="120" w:line="264" w:lineRule="exact"/>
        <w:jc w:val="both"/>
        <w:rPr>
          <w:rFonts w:ascii="Arial" w:hAnsi="Arial"/>
          <w:sz w:val="22"/>
          <w:szCs w:val="22"/>
        </w:rPr>
      </w:pPr>
      <w:r w:rsidRPr="009A2E31">
        <w:rPr>
          <w:rFonts w:ascii="Arial" w:hAnsi="Arial"/>
          <w:sz w:val="22"/>
          <w:szCs w:val="22"/>
        </w:rPr>
        <w:t xml:space="preserve">In den Beschleunigungsgebieten nach der RED III-Richtline der EU gilt für die Genehmigungsverfahren von WEA ein beschleunigtes Genehmigungsverfahren, das grundsätzlich ohne UVP, Artenschutzprüfung und FFH-VP erfolgt. Deshalb sind diese Gebiete nach den Vorgaben der Richtlinie im Rahmen einer SUP auch besonders sorgfältig und unter Nutzung aller geeigneten Datengrundlagen zur Identifikation besonders schutzwürdiger und schutzbedürftiger Bereiche auszuwählen. Die Richtlinie sieht in Artikel 15 c vor, dass die Mitgliedstaaten konfliktarme Gebiete ermitteln und ausweisen, in denen das Errichten und Betreiben von Vorhaben der Energiewende in Anbetracht der Besonderheiten des ausgewählten Gebiets voraussichtlich keine erheblichen Umweltauswirkungen haben wird. Unter diesen gebietsspezifischen erheblichen Umweltauswirkungen sind solche Umweltauswirkungen zu verstehen, die gerade in den Besonderheiten des betroffenen Gebietes wurzeln, wie bspw. in der Betroffenheit von Dichtezentren oder Schwerpunkträume bestimmter Arten. Allerdings dürfen im Rahmen der SUP bei der Bewertung, ob es zu erheblichen Umweltauswirkungen kommt, auch Maßnahmen einbezogen werden, die geplant sind, um erhebliche negative Umweltauswirkungen aufgrund der Durchführung des Plans zu verhindern, zu verringern und so weit wie möglich auszugleichen. Nach Art 15 c Abs. 1 b RED III RL müssen die Planungsbehörden in den Plänen zur Ausweisung der Beschleunigungs-gebiete zudem geeignete Regeln für wirksame Minderungsmaßnahmen festlegen, die auf der Realisierungsebene zu ergreifen sind, um mögliche negative Umweltauswirkungen zu vermeiden oder, falls dies nicht möglich ist, gegebenenfalls erheblich zu verringern. Hierdurch sollen insbesondere Verstöße gegen die FFH-Richtlinie, Vogelschutzrichtlinie sowie Wasser-rahmenrichtlinie in den Beschleunigungsgebieten weitgehend ausgeschlossen werden. </w:t>
      </w:r>
    </w:p>
    <w:p w14:paraId="22CCB83E" w14:textId="27468FA7" w:rsidR="009A2E31" w:rsidRPr="009A2E31" w:rsidRDefault="009A2E31" w:rsidP="009A2E31">
      <w:pPr>
        <w:suppressAutoHyphens w:val="0"/>
        <w:spacing w:before="120" w:line="264" w:lineRule="exact"/>
        <w:jc w:val="both"/>
        <w:rPr>
          <w:rFonts w:ascii="Arial" w:hAnsi="Arial"/>
          <w:sz w:val="22"/>
          <w:szCs w:val="22"/>
        </w:rPr>
      </w:pPr>
      <w:r w:rsidRPr="009A2E31">
        <w:rPr>
          <w:rFonts w:ascii="Arial" w:hAnsi="Arial"/>
          <w:sz w:val="22"/>
          <w:szCs w:val="22"/>
        </w:rPr>
        <w:t xml:space="preserve">Der Regionalplanentwurf entspricht nicht diesen Anforderungen, da er zum einen geeignete Datengrundlagen zur Beurteilung der Konfliktintensität im Hinblick auf den Artenschutz bzw. das Schutzgut Tiere außerhalb von Schutzgebieten nicht vollumfänglich zur Beurteilung heranzieht. Genannt seien hier insbesondere Schwerpunktvorkommen windkraftsensibler Vogelarten oder sonstige landesweit bereits abgegrenzte/identifizierte bedeutsame Brut- und Rastgebiete und sonstige Ansammlungen, insbesondere Schlafplätze von Schwarz- und </w:t>
      </w:r>
      <w:r w:rsidRPr="009A2E31">
        <w:rPr>
          <w:rFonts w:ascii="Arial" w:hAnsi="Arial"/>
          <w:sz w:val="22"/>
          <w:szCs w:val="22"/>
        </w:rPr>
        <w:lastRenderedPageBreak/>
        <w:t>Rotmilan, die bei der gesamträumlichen Analyse zur Ermittlung von Positivflächen überhaupt nicht berücksichtigt wurden sowie die unzureichende Ermittlung vorliegender Daten zum Vorkommen windkraftsensibler Arten. Zum anderen beziehen sich die im Regionalplan festgelegten Regeln für wirksame Vermeidungs- und Minderungsmaßnahmen maßgeblich auf die durch das LANUV-Tool generierten „Artenschutz-Fachbeiträge“ und die darin aufgeführten Minderungsmaßnahmen. Diese Maßnahmen leiten sich jedoch nicht konkret aus den von der Ausweisung der WEB-Flächen betroffenen Artvorkommen ab, so dass erhebliche Auswirkungen auf die windenergiesensiblen Arten durch diese pauschalen, teilweise auch hinsichtlich ihrer Wirksamkeit zweifelhaften Maßnahmen der Artenschutzfachbeiträge nicht ausgeschlossen werden können. Hinzu kommt, dass die Schutzmaßnahmen durch die in den Genehmigungen zu beachtende Verhältnismäßigkeit möglicherweise nur in den Grenzen der in § 45 b Bundesnaturschutzgesetz definierten Zumutbarkeit angeordnet werden können. Dadurch werden bei der Betroffenheit windenergieempfindlicher Fledermaus- und Vogelarten neben den Abschaltungen zum Fledermausschutz häufig nicht mehr die fachlich erforderlichen Maßnahmen zum Schutz der betroffenen Vogelarten vollumfänglich angeordnet werden können, sodass durch die Realisierung solcher Planungen mit an Sicherheit grenzender Wahrscheinlichkeit erhebliche gebietsspezifische Umweltauswirkungen verbleiben werden. In Zusammenschau mit den Überschneidungen der Kulisse der Beschleunigungsgebiete mit den Schwerpunktvorkommen windkraftsensibler Arten im Plangebiet (</w:t>
      </w:r>
      <w:r w:rsidR="00EF5152">
        <w:rPr>
          <w:rFonts w:ascii="Arial" w:hAnsi="Arial"/>
          <w:sz w:val="22"/>
          <w:szCs w:val="22"/>
        </w:rPr>
        <w:t>insbesondere</w:t>
      </w:r>
      <w:r w:rsidRPr="009A2E31">
        <w:rPr>
          <w:rFonts w:ascii="Arial" w:hAnsi="Arial"/>
          <w:sz w:val="22"/>
          <w:szCs w:val="22"/>
        </w:rPr>
        <w:t xml:space="preserve"> Goldregenpfeifer), die nach dem Plankonzept durch Maßnahmen ermöglicht werden sollen, ergibt sich nach der Rechtsauffassung der Naturschutzverbände ein eindeutiger Verstoß gegen die rechtlichen Anforderungen der RED-III-Richtlinie. Hier werden sehenden Auges Bereiche als Beschleunigungsgebiete ausgewiesen, in denen erhebliche gebietsspezifische Umweltauswirkungen durch die Nutzung der Windenergie verbleiben werden.</w:t>
      </w:r>
    </w:p>
    <w:p w14:paraId="22C4F52C" w14:textId="67175A0F" w:rsidR="009A2E31" w:rsidRPr="009A2E31" w:rsidRDefault="009A2E31" w:rsidP="009A2E31">
      <w:pPr>
        <w:suppressAutoHyphens w:val="0"/>
        <w:spacing w:before="120" w:line="264" w:lineRule="exact"/>
        <w:jc w:val="both"/>
        <w:rPr>
          <w:rFonts w:ascii="Arial" w:hAnsi="Arial"/>
          <w:sz w:val="22"/>
          <w:szCs w:val="22"/>
        </w:rPr>
      </w:pPr>
      <w:r w:rsidRPr="009A2E31">
        <w:rPr>
          <w:rFonts w:ascii="Arial" w:hAnsi="Arial"/>
          <w:sz w:val="22"/>
          <w:szCs w:val="22"/>
        </w:rPr>
        <w:t xml:space="preserve">In § 6a </w:t>
      </w:r>
      <w:proofErr w:type="spellStart"/>
      <w:r w:rsidRPr="009A2E31">
        <w:rPr>
          <w:rFonts w:ascii="Arial" w:hAnsi="Arial"/>
          <w:sz w:val="22"/>
          <w:szCs w:val="22"/>
        </w:rPr>
        <w:t>WindBG</w:t>
      </w:r>
      <w:proofErr w:type="spellEnd"/>
      <w:r w:rsidRPr="009A2E31">
        <w:rPr>
          <w:rFonts w:ascii="Arial" w:hAnsi="Arial"/>
          <w:sz w:val="22"/>
          <w:szCs w:val="22"/>
        </w:rPr>
        <w:t xml:space="preserve"> ist festgelegt worden, dass alle Windenergiegebiete, die bis zum 19.05.2024 ausgewiesen worden sind, per Gesetz als Beschleunigungsgebiete gelten. Voraussetzung für die Anerkennung ist, dass bei der Ausweisung eine Umweltprüfung und – sofern erforderlich – eine FFH-Verträglichkeitsprüfung erfolgt ist. Zudem darf das Gebiet nicht in einem Natura 2000-Gebiet, einem Naturschutzgebiet, Nationalpark oder in der Kern- oder Pflegezone eines Biosphärenreservates liegen. </w:t>
      </w:r>
      <w:r w:rsidR="008F417A">
        <w:rPr>
          <w:rFonts w:ascii="Arial" w:hAnsi="Arial"/>
          <w:sz w:val="22"/>
          <w:szCs w:val="22"/>
        </w:rPr>
        <w:t xml:space="preserve">Rund zwei Drittel der </w:t>
      </w:r>
      <w:r w:rsidR="008F417A" w:rsidRPr="00A06208">
        <w:rPr>
          <w:rFonts w:ascii="Arial" w:hAnsi="Arial"/>
          <w:sz w:val="22"/>
          <w:szCs w:val="22"/>
        </w:rPr>
        <w:t xml:space="preserve">geplanten WEB </w:t>
      </w:r>
      <w:r w:rsidR="008F417A">
        <w:rPr>
          <w:rFonts w:ascii="Arial" w:hAnsi="Arial"/>
          <w:sz w:val="22"/>
          <w:szCs w:val="22"/>
        </w:rPr>
        <w:t xml:space="preserve">im Planentwurf </w:t>
      </w:r>
      <w:r w:rsidR="008F417A" w:rsidRPr="00A06208">
        <w:rPr>
          <w:rFonts w:ascii="Arial" w:hAnsi="Arial"/>
          <w:sz w:val="22"/>
          <w:szCs w:val="22"/>
        </w:rPr>
        <w:t xml:space="preserve">sind </w:t>
      </w:r>
      <w:r w:rsidR="008F417A">
        <w:rPr>
          <w:rFonts w:ascii="Arial" w:hAnsi="Arial"/>
          <w:sz w:val="22"/>
          <w:szCs w:val="22"/>
        </w:rPr>
        <w:t>solche bestehenden</w:t>
      </w:r>
      <w:r w:rsidR="008F417A" w:rsidRPr="00A06208">
        <w:rPr>
          <w:rFonts w:ascii="Arial" w:hAnsi="Arial"/>
          <w:sz w:val="22"/>
          <w:szCs w:val="22"/>
        </w:rPr>
        <w:t xml:space="preserve"> WEB</w:t>
      </w:r>
      <w:r w:rsidR="008F417A">
        <w:rPr>
          <w:rFonts w:ascii="Arial" w:hAnsi="Arial"/>
          <w:sz w:val="22"/>
          <w:szCs w:val="22"/>
        </w:rPr>
        <w:t>/ WEVB/</w:t>
      </w:r>
      <w:r w:rsidR="008F417A" w:rsidRPr="00A06208">
        <w:rPr>
          <w:rFonts w:ascii="Arial" w:hAnsi="Arial"/>
          <w:sz w:val="22"/>
          <w:szCs w:val="22"/>
        </w:rPr>
        <w:t xml:space="preserve"> kommunale</w:t>
      </w:r>
      <w:r w:rsidR="008F417A">
        <w:rPr>
          <w:rFonts w:ascii="Arial" w:hAnsi="Arial"/>
          <w:sz w:val="22"/>
          <w:szCs w:val="22"/>
        </w:rPr>
        <w:t>n</w:t>
      </w:r>
      <w:r w:rsidR="008F417A" w:rsidRPr="00A06208">
        <w:rPr>
          <w:rFonts w:ascii="Arial" w:hAnsi="Arial"/>
          <w:sz w:val="22"/>
          <w:szCs w:val="22"/>
        </w:rPr>
        <w:t xml:space="preserve"> Windenergieflächen. </w:t>
      </w:r>
      <w:r w:rsidR="008F417A">
        <w:rPr>
          <w:rFonts w:ascii="Arial" w:hAnsi="Arial"/>
          <w:sz w:val="22"/>
          <w:szCs w:val="22"/>
        </w:rPr>
        <w:t>Der</w:t>
      </w:r>
      <w:r w:rsidR="008F417A" w:rsidRPr="00A06208">
        <w:rPr>
          <w:rFonts w:ascii="Arial" w:hAnsi="Arial"/>
          <w:sz w:val="22"/>
          <w:szCs w:val="22"/>
        </w:rPr>
        <w:t xml:space="preserve"> Großteil der geplanten WEB ist </w:t>
      </w:r>
      <w:r w:rsidR="008F417A">
        <w:rPr>
          <w:rFonts w:ascii="Arial" w:hAnsi="Arial"/>
          <w:sz w:val="22"/>
          <w:szCs w:val="22"/>
        </w:rPr>
        <w:t xml:space="preserve">also </w:t>
      </w:r>
      <w:r w:rsidR="008F417A" w:rsidRPr="00A06208">
        <w:rPr>
          <w:rFonts w:ascii="Arial" w:hAnsi="Arial"/>
          <w:sz w:val="22"/>
          <w:szCs w:val="22"/>
        </w:rPr>
        <w:t xml:space="preserve">auch heute schon </w:t>
      </w:r>
      <w:r w:rsidR="008F417A">
        <w:rPr>
          <w:rFonts w:ascii="Arial" w:hAnsi="Arial"/>
          <w:sz w:val="22"/>
          <w:szCs w:val="22"/>
        </w:rPr>
        <w:t xml:space="preserve">als Beschleunigungsgebiet festgelegt. </w:t>
      </w:r>
      <w:r w:rsidRPr="009A2E31">
        <w:rPr>
          <w:rFonts w:ascii="Arial" w:hAnsi="Arial"/>
          <w:sz w:val="22"/>
          <w:szCs w:val="22"/>
        </w:rPr>
        <w:t xml:space="preserve">Umso wichtiger ist es, bei der Ausweisung neuer Beschleunigungsgebiete </w:t>
      </w:r>
      <w:r w:rsidR="008F417A">
        <w:rPr>
          <w:rFonts w:ascii="Arial" w:hAnsi="Arial"/>
          <w:sz w:val="22"/>
          <w:szCs w:val="22"/>
        </w:rPr>
        <w:t xml:space="preserve">bezogen auf das Drittel an neuen WEB </w:t>
      </w:r>
      <w:r w:rsidRPr="009A2E31">
        <w:rPr>
          <w:rFonts w:ascii="Arial" w:hAnsi="Arial"/>
          <w:sz w:val="22"/>
          <w:szCs w:val="22"/>
        </w:rPr>
        <w:t xml:space="preserve">die rechtlichen Voraussetzungen dieser Festlegungen im Hinblick auf WEA-empfindliche Schutzgüter, insbesondere die windenergiesensiblen Arten, besonders sorgfältig zu prüfen. </w:t>
      </w:r>
    </w:p>
    <w:p w14:paraId="78FE59DE" w14:textId="5901CD10" w:rsidR="009A2E31" w:rsidRPr="009A2E31" w:rsidRDefault="009A2E31" w:rsidP="009A2E31">
      <w:pPr>
        <w:suppressAutoHyphens w:val="0"/>
        <w:spacing w:before="120" w:line="264" w:lineRule="exact"/>
        <w:jc w:val="both"/>
        <w:rPr>
          <w:rFonts w:ascii="Arial" w:hAnsi="Arial"/>
          <w:sz w:val="22"/>
          <w:szCs w:val="22"/>
        </w:rPr>
      </w:pPr>
      <w:r w:rsidRPr="009A2E31">
        <w:rPr>
          <w:rFonts w:ascii="Arial" w:hAnsi="Arial"/>
          <w:sz w:val="22"/>
          <w:szCs w:val="22"/>
        </w:rPr>
        <w:t xml:space="preserve">Der Regionalplanentwurf leitet die Anforderungen an die Ausweisung von Beschleunigungs-gebieten aus der RED III-RL ab. In Artikel 15 c der RED III RL wird als Voraussetzung für die Ausweisung der Beschleunigungsgebiete für erneuerbare Energien genannt, dass die Nutzung einer bestimmten Art oder bestimmter Arten erneuerbarer Energie in den ausgewählten Gebieten in Anbetracht der Besonderheiten der jeweiligen Gebiete voraussichtlich zu keinen erheblichen Umweltauswirkungen führt und dass für die Beschleunigungsgebiete wirksame Minderungsmaßnahmen festzulegen sind, um mögliche negative Umweltauswirkungen zu vermeiden. Die bei der Gebietsauswahl auszuschließenden erheblichen Umweltauswirkungen werden in der Richtlinie ohne Einschränkungen angeführt, so dass davon alle gebietsspezifischen UVP-Schutzgüter umfasst sein müssten. </w:t>
      </w:r>
    </w:p>
    <w:p w14:paraId="50CAA564" w14:textId="00713A75" w:rsidR="009A2E31" w:rsidRPr="009A2E31" w:rsidRDefault="009A2E31" w:rsidP="009A2E31">
      <w:pPr>
        <w:suppressAutoHyphens w:val="0"/>
        <w:spacing w:before="120" w:line="264" w:lineRule="exact"/>
        <w:jc w:val="both"/>
        <w:rPr>
          <w:rFonts w:ascii="Arial" w:hAnsi="Arial"/>
          <w:sz w:val="22"/>
          <w:szCs w:val="22"/>
        </w:rPr>
      </w:pPr>
      <w:r w:rsidRPr="009A2E31">
        <w:rPr>
          <w:rFonts w:ascii="Arial" w:hAnsi="Arial"/>
          <w:sz w:val="22"/>
          <w:szCs w:val="22"/>
        </w:rPr>
        <w:t xml:space="preserve">Die Naturschutzverbände fordern deshalb, dass im Regionalplan alle WEB, für die nach der SUP erhebliche Umweltauswirkungen auf gebietsspezifische UVP-Schutzgüter festgestellt werden, nicht als Beschleunigungsgebiete ausgewiesen werden. Dieses sollte auch aus Gründen der Rechtssicherheit des Planes nicht auf den Artenschutz reduziert werden. </w:t>
      </w:r>
      <w:r w:rsidR="00EF5152">
        <w:rPr>
          <w:rFonts w:ascii="Arial" w:hAnsi="Arial"/>
          <w:sz w:val="22"/>
          <w:szCs w:val="22"/>
        </w:rPr>
        <w:t>So sah es auch der 1. Entwurf zur 18. Änderung des Regionalplans Düsseldorf vor.</w:t>
      </w:r>
    </w:p>
    <w:p w14:paraId="0937BE08" w14:textId="15E861A0" w:rsidR="009A2E31" w:rsidRPr="009A2E31" w:rsidRDefault="009A2E31" w:rsidP="009A2E31">
      <w:pPr>
        <w:suppressAutoHyphens w:val="0"/>
        <w:spacing w:before="120" w:line="264" w:lineRule="exact"/>
        <w:jc w:val="both"/>
        <w:rPr>
          <w:rFonts w:ascii="Arial" w:hAnsi="Arial"/>
          <w:sz w:val="22"/>
          <w:szCs w:val="22"/>
        </w:rPr>
      </w:pPr>
      <w:r w:rsidRPr="009A2E31">
        <w:rPr>
          <w:rFonts w:ascii="Arial" w:hAnsi="Arial"/>
          <w:sz w:val="22"/>
          <w:szCs w:val="22"/>
        </w:rPr>
        <w:lastRenderedPageBreak/>
        <w:t>In den im Anhang C enthaltenen Prüfbögen der in der 1</w:t>
      </w:r>
      <w:r w:rsidR="00FB6DAF">
        <w:rPr>
          <w:rFonts w:ascii="Arial" w:hAnsi="Arial"/>
          <w:sz w:val="22"/>
          <w:szCs w:val="22"/>
        </w:rPr>
        <w:t>8</w:t>
      </w:r>
      <w:r w:rsidRPr="009A2E31">
        <w:rPr>
          <w:rFonts w:ascii="Arial" w:hAnsi="Arial"/>
          <w:sz w:val="22"/>
          <w:szCs w:val="22"/>
        </w:rPr>
        <w:t xml:space="preserve">. Änderung des Regionalplans </w:t>
      </w:r>
      <w:r w:rsidR="00FB6DAF">
        <w:rPr>
          <w:rFonts w:ascii="Arial" w:hAnsi="Arial"/>
          <w:sz w:val="22"/>
          <w:szCs w:val="22"/>
        </w:rPr>
        <w:t>Düsseldorf</w:t>
      </w:r>
      <w:r w:rsidRPr="009A2E31">
        <w:rPr>
          <w:rFonts w:ascii="Arial" w:hAnsi="Arial"/>
          <w:sz w:val="22"/>
          <w:szCs w:val="22"/>
        </w:rPr>
        <w:t xml:space="preserve"> festgelegten </w:t>
      </w:r>
      <w:r w:rsidR="00FB6DAF">
        <w:rPr>
          <w:rFonts w:ascii="Arial" w:hAnsi="Arial"/>
          <w:sz w:val="22"/>
          <w:szCs w:val="22"/>
        </w:rPr>
        <w:t>168</w:t>
      </w:r>
      <w:r w:rsidRPr="009A2E31">
        <w:rPr>
          <w:rFonts w:ascii="Arial" w:hAnsi="Arial"/>
          <w:sz w:val="22"/>
          <w:szCs w:val="22"/>
        </w:rPr>
        <w:t xml:space="preserve"> Windenergiebereiche werden für </w:t>
      </w:r>
      <w:r w:rsidR="00C41E3E">
        <w:rPr>
          <w:rFonts w:ascii="Arial" w:hAnsi="Arial"/>
          <w:sz w:val="22"/>
          <w:szCs w:val="22"/>
        </w:rPr>
        <w:t>155</w:t>
      </w:r>
      <w:r w:rsidRPr="009A2E31">
        <w:rPr>
          <w:rFonts w:ascii="Arial" w:hAnsi="Arial"/>
          <w:sz w:val="22"/>
          <w:szCs w:val="22"/>
        </w:rPr>
        <w:t xml:space="preserve"> WEB die Umweltauswirkungen schutzgutübergreifend als nicht erheblich eingeschätzt und diese als Beschleunigungsgebiete zeichnerisch festgelegt. Für </w:t>
      </w:r>
      <w:r w:rsidR="0033341A">
        <w:rPr>
          <w:rFonts w:ascii="Arial" w:hAnsi="Arial"/>
          <w:sz w:val="22"/>
          <w:szCs w:val="22"/>
        </w:rPr>
        <w:t>37</w:t>
      </w:r>
      <w:r w:rsidRPr="009A2E31">
        <w:rPr>
          <w:rFonts w:ascii="Arial" w:hAnsi="Arial"/>
          <w:sz w:val="22"/>
          <w:szCs w:val="22"/>
        </w:rPr>
        <w:t xml:space="preserve"> WEB dieser als unkritisch beurteilten WEB werden jedoch in den Prüfbögen bei mind</w:t>
      </w:r>
      <w:r w:rsidR="00D635F7">
        <w:rPr>
          <w:rFonts w:ascii="Arial" w:hAnsi="Arial"/>
          <w:sz w:val="22"/>
          <w:szCs w:val="22"/>
        </w:rPr>
        <w:t>estens</w:t>
      </w:r>
      <w:r w:rsidRPr="009A2E31">
        <w:rPr>
          <w:rFonts w:ascii="Arial" w:hAnsi="Arial"/>
          <w:sz w:val="22"/>
          <w:szCs w:val="22"/>
        </w:rPr>
        <w:t xml:space="preserve"> einem Kriterium erhebliche Umweltauswirkungen erwartet (Erholen/lärmarme Erholungsräume, regional bedeutsame Kulturlandschaftsbereiche, schutzwürdige Böden/klimarelevante Böden, Landschaftsbild). Die Umweltauswirkungen werden jedoch schutzgutübergreifend aufgrund der geringeren Gewichtung als nicht erheblich eingeschätzt. </w:t>
      </w:r>
    </w:p>
    <w:p w14:paraId="6F19E486" w14:textId="3E9677BF" w:rsidR="00506BB1" w:rsidRDefault="009A2E31" w:rsidP="009A2E31">
      <w:pPr>
        <w:suppressAutoHyphens w:val="0"/>
        <w:spacing w:before="120" w:line="264" w:lineRule="exact"/>
        <w:jc w:val="both"/>
        <w:rPr>
          <w:rFonts w:ascii="Arial" w:hAnsi="Arial"/>
          <w:sz w:val="22"/>
          <w:szCs w:val="22"/>
        </w:rPr>
      </w:pPr>
      <w:r w:rsidRPr="009A2E31">
        <w:rPr>
          <w:rFonts w:ascii="Arial" w:hAnsi="Arial"/>
          <w:sz w:val="22"/>
          <w:szCs w:val="22"/>
        </w:rPr>
        <w:t xml:space="preserve">Für </w:t>
      </w:r>
      <w:r w:rsidR="00C41E3E">
        <w:rPr>
          <w:rFonts w:ascii="Arial" w:hAnsi="Arial"/>
          <w:sz w:val="22"/>
          <w:szCs w:val="22"/>
        </w:rPr>
        <w:t>13</w:t>
      </w:r>
      <w:r w:rsidRPr="009A2E31">
        <w:rPr>
          <w:rFonts w:ascii="Arial" w:hAnsi="Arial"/>
          <w:sz w:val="22"/>
          <w:szCs w:val="22"/>
        </w:rPr>
        <w:t xml:space="preserve"> WEB werden schutzgutübergreifen</w:t>
      </w:r>
      <w:r w:rsidR="004520A9">
        <w:rPr>
          <w:rFonts w:ascii="Arial" w:hAnsi="Arial"/>
          <w:sz w:val="22"/>
          <w:szCs w:val="22"/>
        </w:rPr>
        <w:t>d</w:t>
      </w:r>
      <w:r w:rsidRPr="009A2E31">
        <w:rPr>
          <w:rFonts w:ascii="Arial" w:hAnsi="Arial"/>
          <w:sz w:val="22"/>
          <w:szCs w:val="22"/>
        </w:rPr>
        <w:t xml:space="preserve"> die Umweltauswirkungen als erheblich eingeschätzt, dennoch werden diese WEB zeichnerisch – bis auf die WEB </w:t>
      </w:r>
      <w:r w:rsidR="00C41E3E" w:rsidRPr="00C41E3E">
        <w:rPr>
          <w:rFonts w:ascii="Arial" w:hAnsi="Arial"/>
          <w:sz w:val="22"/>
          <w:szCs w:val="22"/>
        </w:rPr>
        <w:t>Kal03, Nie05-A1</w:t>
      </w:r>
      <w:r w:rsidRPr="009A2E31">
        <w:rPr>
          <w:rFonts w:ascii="Arial" w:hAnsi="Arial"/>
          <w:sz w:val="22"/>
          <w:szCs w:val="22"/>
        </w:rPr>
        <w:t xml:space="preserve"> – als Beschleunigungsgebiete festgelegt. Diese Vorgehensweise lehnen wir ab. </w:t>
      </w:r>
      <w:r w:rsidR="00A12646">
        <w:rPr>
          <w:rFonts w:ascii="Arial" w:hAnsi="Arial"/>
          <w:sz w:val="22"/>
          <w:szCs w:val="22"/>
        </w:rPr>
        <w:t xml:space="preserve">Hier ist auch festzustellen, dass die noch nicht bereits als WEB/WEVB/FNP festgelegten </w:t>
      </w:r>
      <w:r w:rsidR="00A12646" w:rsidRPr="00506BB1">
        <w:rPr>
          <w:rFonts w:ascii="Arial" w:hAnsi="Arial"/>
          <w:sz w:val="22"/>
          <w:szCs w:val="22"/>
        </w:rPr>
        <w:t>Windenergiebereiche mit 95 ha angesichts des noch vorhandenen Puffers zum Flächenbeitragswert auch als WEB gestrichen werden könnten.</w:t>
      </w:r>
      <w:r w:rsidR="00D635F7">
        <w:rPr>
          <w:rFonts w:ascii="Arial" w:hAnsi="Arial"/>
          <w:sz w:val="22"/>
          <w:szCs w:val="22"/>
        </w:rPr>
        <w:t xml:space="preserve"> </w:t>
      </w:r>
    </w:p>
    <w:p w14:paraId="50F80369" w14:textId="77777777" w:rsidR="009A2E31" w:rsidRPr="009A2E31" w:rsidRDefault="009A2E31" w:rsidP="009A2E31">
      <w:pPr>
        <w:suppressAutoHyphens w:val="0"/>
        <w:spacing w:before="120" w:line="264" w:lineRule="exact"/>
        <w:jc w:val="both"/>
        <w:rPr>
          <w:rFonts w:ascii="Arial" w:hAnsi="Arial"/>
          <w:sz w:val="22"/>
          <w:szCs w:val="22"/>
        </w:rPr>
      </w:pPr>
      <w:r w:rsidRPr="009A2E31">
        <w:rPr>
          <w:rFonts w:ascii="Arial" w:hAnsi="Arial"/>
          <w:sz w:val="22"/>
          <w:szCs w:val="22"/>
        </w:rPr>
        <w:t>Damit bleibt festzustellen, dass der Regionalplan die rechtlichen Anforderungen der RED III-Richtlinie mindestens im Hinblick auf die von der Kulisse der Beschleunigungsgebiete auszuschließenden Vorkommen landesweit bedeutsamer windkraftsensibler Vogelarten nicht erfüllt.</w:t>
      </w:r>
    </w:p>
    <w:p w14:paraId="55A7BED1" w14:textId="62B6FD78" w:rsidR="009A2E31" w:rsidRPr="009A2E31" w:rsidRDefault="009A2E31" w:rsidP="009A2E31">
      <w:pPr>
        <w:suppressAutoHyphens w:val="0"/>
        <w:spacing w:before="120" w:line="264" w:lineRule="exact"/>
        <w:jc w:val="both"/>
        <w:rPr>
          <w:rFonts w:ascii="Arial" w:hAnsi="Arial"/>
          <w:sz w:val="22"/>
          <w:szCs w:val="22"/>
        </w:rPr>
      </w:pPr>
      <w:r w:rsidRPr="009A2E31">
        <w:rPr>
          <w:rFonts w:ascii="Arial" w:hAnsi="Arial"/>
          <w:sz w:val="22"/>
          <w:szCs w:val="22"/>
        </w:rPr>
        <w:t>Auch nach dem Gesetzesentwurf der Bundesregierung zur Umsetzung der RED III-RL vom September 2024</w:t>
      </w:r>
      <w:r w:rsidR="00C41E3E">
        <w:rPr>
          <w:rFonts w:ascii="Arial" w:hAnsi="Arial"/>
          <w:sz w:val="22"/>
          <w:szCs w:val="22"/>
        </w:rPr>
        <w:t xml:space="preserve"> </w:t>
      </w:r>
      <w:r w:rsidRPr="009A2E31">
        <w:rPr>
          <w:rFonts w:ascii="Arial" w:hAnsi="Arial"/>
          <w:sz w:val="22"/>
          <w:szCs w:val="22"/>
        </w:rPr>
        <w:t>sind in Regionalplänen auszuschließen: „Gebiete mit landesweit bedeutenden Vorkommen mindestens einer durch den Ausbau der Windenergie betroffenen Art im Sinne des § 7 Absatz 2 Nummer 12 oder Nummer 14 des Bundesnaturschutzgesetzes, die auf der Grundlage vorhandener Daten zu bekannten Artvorkommen oder zu besonders geeigneten Lebensräumen ermittelt werden können.“ (§ 28 Abs. 2 ROG-E). In der Gesetzesbegründung (S. 74) heißt es dazu, dass es sich bei den zwingend von der Gebietskulisse auszunehmenden „sensiblen Gebieten“ um vom Planungsträger hinreichend klar zu identifizierende, ökologisch hochwertige oder empfindliche Gebiete handelt. „Hierbei handelt es z. B. um Dichtezentren, Schwerpunktvorkommen, Brut- und Rastgebiete, Kolonien und sonstige Ansammlungen betroffener Arten.“ Weiter heißt es in der Begründung, dass sich die für die Ausschlussbereiche von Beschleunigungsbieten relevante landesweite Bedeutung insbesondere aus Vorkommen lebensraumtypischer Arten in großen Beständen und auch aus der Verantwortlichkeit für die Art ergeben kann.</w:t>
      </w:r>
    </w:p>
    <w:p w14:paraId="1F503271" w14:textId="77777777" w:rsidR="009A2E31" w:rsidRPr="00C41E3E" w:rsidRDefault="009A2E31" w:rsidP="009A2E31">
      <w:pPr>
        <w:suppressAutoHyphens w:val="0"/>
        <w:spacing w:before="120" w:line="264" w:lineRule="exact"/>
        <w:jc w:val="both"/>
        <w:rPr>
          <w:rFonts w:ascii="Arial" w:hAnsi="Arial"/>
          <w:b/>
          <w:bCs/>
          <w:sz w:val="22"/>
          <w:szCs w:val="22"/>
        </w:rPr>
      </w:pPr>
      <w:r w:rsidRPr="00C41E3E">
        <w:rPr>
          <w:rFonts w:ascii="Arial" w:hAnsi="Arial"/>
          <w:b/>
          <w:bCs/>
          <w:sz w:val="22"/>
          <w:szCs w:val="22"/>
        </w:rPr>
        <w:t xml:space="preserve">Keine Beschleunigungsgebiete in Schwerpunktvorkommen! </w:t>
      </w:r>
    </w:p>
    <w:p w14:paraId="5C4FC1B5" w14:textId="2CA5370C" w:rsidR="00405EBA" w:rsidRDefault="009A2E31" w:rsidP="00405EBA">
      <w:pPr>
        <w:suppressAutoHyphens w:val="0"/>
        <w:spacing w:before="120" w:line="264" w:lineRule="exact"/>
        <w:jc w:val="both"/>
        <w:rPr>
          <w:rFonts w:ascii="Arial" w:hAnsi="Arial"/>
          <w:sz w:val="22"/>
          <w:szCs w:val="22"/>
        </w:rPr>
      </w:pPr>
      <w:r w:rsidRPr="009A2E31">
        <w:rPr>
          <w:rFonts w:ascii="Arial" w:hAnsi="Arial"/>
          <w:sz w:val="22"/>
          <w:szCs w:val="22"/>
        </w:rPr>
        <w:t xml:space="preserve">Dies bedeutet für den vorliegenden Regionalplan, dass aus der Gebietskulisse der Beschleunigungsgebiete zwingend die Schwerpunktvorkommen windkraftsensibler Vogelarten herauszunehmen sind. </w:t>
      </w:r>
      <w:r w:rsidR="00405EBA" w:rsidRPr="00405EBA">
        <w:rPr>
          <w:rFonts w:ascii="Arial" w:hAnsi="Arial"/>
          <w:sz w:val="22"/>
          <w:szCs w:val="22"/>
        </w:rPr>
        <w:t xml:space="preserve">Die Daten zu den Schwerpunktvorkommen von Brut- und Zugvögeln sind im online-Windenergieatlas des Landes NRW in der Planungskarte Wind als Layer zum Thema Arten-schutz veröffentlicht. Nach der Potentialstudie Windenergie NRW (2022) sind die Schwerpunktvorkommen keine Tabuzonen, aber auf Grund der überdurchschnittlichen hohen Nachweisdichte sei dort mit artenschutzrechtlichen Konflikten zu rechnen. Aus Sicht des LANUV sei hier stets eine vertiefende Einzelfallprüfung (ASP, Stufe II) erforderlich (Potentialstudie 2022, S. 54), so auch die Aussage im Leitfaden „Umsetzung des Arten- und </w:t>
      </w:r>
      <w:proofErr w:type="spellStart"/>
      <w:r w:rsidR="00405EBA" w:rsidRPr="00405EBA">
        <w:rPr>
          <w:rFonts w:ascii="Arial" w:hAnsi="Arial"/>
          <w:sz w:val="22"/>
          <w:szCs w:val="22"/>
        </w:rPr>
        <w:t>Habitatschutzes</w:t>
      </w:r>
      <w:proofErr w:type="spellEnd"/>
      <w:r w:rsidR="00405EBA" w:rsidRPr="00405EBA">
        <w:rPr>
          <w:rFonts w:ascii="Arial" w:hAnsi="Arial"/>
          <w:sz w:val="22"/>
          <w:szCs w:val="22"/>
        </w:rPr>
        <w:t xml:space="preserve"> bei der Planung und Genehmigung von Windenergieanlagen in NRW - Modul A“ (S. 27). Nach § 28 Absatz 1 Satz 3 der geplanten ROG-Änderung liegt eine Betroffenheit einer Art eines landesweit bedeutsamen Vorkommens dann vor, wenn durch den Ausbau der Windenergie artenschutzrechtliche Verstöße zu erwarten sind. Nichts anderes wird in der Potentialstudie Windenergie NRW (2022) für die Vorkommen in den Schwerpunktvorkommen festgestellt. Bei den Schwerpunktvorkommen handelt es sich somit um durch den Planungsträger zu identifizierende, ökologisch hochwertige / sensible Gebiete, die zwingend von der Kulisse potenzieller Beschleunigungsgebiete auszunehmen sind.</w:t>
      </w:r>
    </w:p>
    <w:p w14:paraId="0A52011A" w14:textId="7AF6E65A" w:rsidR="002D55DF" w:rsidRDefault="002D55DF" w:rsidP="002D55DF">
      <w:pPr>
        <w:suppressAutoHyphens w:val="0"/>
        <w:spacing w:before="120" w:line="264" w:lineRule="exact"/>
        <w:jc w:val="both"/>
        <w:rPr>
          <w:rFonts w:ascii="Arial" w:hAnsi="Arial"/>
          <w:sz w:val="22"/>
          <w:szCs w:val="22"/>
        </w:rPr>
      </w:pPr>
      <w:r>
        <w:rPr>
          <w:rFonts w:ascii="Arial" w:hAnsi="Arial"/>
          <w:sz w:val="22"/>
          <w:szCs w:val="22"/>
        </w:rPr>
        <w:lastRenderedPageBreak/>
        <w:t>Dies gilt für den Regierungsbezirk insbesondere für den Goldregenpfeifer, der eine nicht unwesentliche Konzentration seines Rastvorkommens im Regierungsbezirk Düsseldorf in den Kreisen Kleve, Viersen, Wesel besitzt</w:t>
      </w:r>
      <w:r>
        <w:rPr>
          <w:rStyle w:val="Funotenzeichen"/>
          <w:b/>
          <w:bCs/>
        </w:rPr>
        <w:footnoteReference w:id="1"/>
      </w:r>
      <w:r>
        <w:rPr>
          <w:rFonts w:ascii="Arial" w:hAnsi="Arial"/>
          <w:sz w:val="22"/>
          <w:szCs w:val="22"/>
        </w:rPr>
        <w:t>.</w:t>
      </w:r>
    </w:p>
    <w:p w14:paraId="070108A8" w14:textId="77777777" w:rsidR="002D55DF" w:rsidRPr="003E14CE" w:rsidRDefault="002D55DF" w:rsidP="002D55DF">
      <w:pPr>
        <w:suppressAutoHyphens w:val="0"/>
        <w:spacing w:before="120" w:line="264" w:lineRule="exact"/>
        <w:jc w:val="both"/>
        <w:rPr>
          <w:rFonts w:ascii="Arial" w:hAnsi="Arial"/>
          <w:b/>
          <w:bCs/>
          <w:sz w:val="22"/>
          <w:szCs w:val="22"/>
        </w:rPr>
      </w:pPr>
      <w:r w:rsidRPr="000146A4">
        <w:rPr>
          <w:rFonts w:ascii="Arial" w:hAnsi="Arial"/>
          <w:sz w:val="22"/>
          <w:szCs w:val="22"/>
        </w:rPr>
        <w:tab/>
      </w:r>
      <w:r>
        <w:rPr>
          <w:rFonts w:ascii="Arial" w:hAnsi="Arial"/>
          <w:sz w:val="22"/>
          <w:szCs w:val="22"/>
        </w:rPr>
        <w:tab/>
      </w:r>
      <w:r>
        <w:rPr>
          <w:rFonts w:ascii="Arial" w:hAnsi="Arial"/>
          <w:sz w:val="22"/>
          <w:szCs w:val="22"/>
        </w:rPr>
        <w:tab/>
      </w:r>
      <w:r w:rsidRPr="003E14CE">
        <w:rPr>
          <w:rFonts w:ascii="Arial" w:hAnsi="Arial"/>
          <w:b/>
          <w:bCs/>
          <w:sz w:val="22"/>
          <w:szCs w:val="22"/>
        </w:rPr>
        <w:t>Rastbestand</w:t>
      </w:r>
      <w:r w:rsidRPr="003E14CE">
        <w:rPr>
          <w:rFonts w:ascii="Arial" w:hAnsi="Arial"/>
          <w:b/>
          <w:bCs/>
          <w:sz w:val="22"/>
          <w:szCs w:val="22"/>
        </w:rPr>
        <w:tab/>
      </w:r>
      <w:r w:rsidRPr="003E14CE">
        <w:rPr>
          <w:rFonts w:ascii="Arial" w:hAnsi="Arial"/>
          <w:b/>
          <w:bCs/>
          <w:sz w:val="22"/>
          <w:szCs w:val="22"/>
        </w:rPr>
        <w:tab/>
        <w:t>Anteil am NRW-Rastbestand</w:t>
      </w:r>
      <w:r w:rsidRPr="003E14CE">
        <w:rPr>
          <w:rFonts w:ascii="Arial" w:hAnsi="Arial"/>
          <w:b/>
          <w:bCs/>
          <w:sz w:val="22"/>
          <w:szCs w:val="22"/>
        </w:rPr>
        <w:tab/>
      </w:r>
      <w:r w:rsidRPr="003E14CE">
        <w:rPr>
          <w:rFonts w:ascii="Arial" w:hAnsi="Arial"/>
          <w:b/>
          <w:bCs/>
          <w:sz w:val="22"/>
          <w:szCs w:val="22"/>
        </w:rPr>
        <w:tab/>
      </w:r>
    </w:p>
    <w:p w14:paraId="4DB5D013" w14:textId="77777777" w:rsidR="002D55DF" w:rsidRDefault="002D55DF" w:rsidP="002D55DF">
      <w:pPr>
        <w:suppressAutoHyphens w:val="0"/>
        <w:spacing w:before="120" w:line="264" w:lineRule="exact"/>
        <w:jc w:val="both"/>
        <w:rPr>
          <w:rFonts w:ascii="Arial" w:hAnsi="Arial"/>
          <w:sz w:val="22"/>
          <w:szCs w:val="22"/>
        </w:rPr>
      </w:pPr>
      <w:r w:rsidRPr="003E14CE">
        <w:rPr>
          <w:rFonts w:ascii="Arial" w:hAnsi="Arial"/>
          <w:sz w:val="22"/>
          <w:szCs w:val="22"/>
        </w:rPr>
        <w:t>Goldregenpfeifer</w:t>
      </w:r>
      <w:r w:rsidRPr="003E14CE">
        <w:rPr>
          <w:rFonts w:ascii="Arial" w:hAnsi="Arial"/>
          <w:sz w:val="22"/>
          <w:szCs w:val="22"/>
        </w:rPr>
        <w:tab/>
        <w:t xml:space="preserve">154 – 303 </w:t>
      </w:r>
      <w:proofErr w:type="spellStart"/>
      <w:r w:rsidRPr="003E14CE">
        <w:rPr>
          <w:rFonts w:ascii="Arial" w:hAnsi="Arial"/>
          <w:sz w:val="22"/>
          <w:szCs w:val="22"/>
        </w:rPr>
        <w:t>Ind</w:t>
      </w:r>
      <w:proofErr w:type="spellEnd"/>
      <w:r w:rsidRPr="003E14CE">
        <w:rPr>
          <w:rFonts w:ascii="Arial" w:hAnsi="Arial"/>
          <w:sz w:val="22"/>
          <w:szCs w:val="22"/>
        </w:rPr>
        <w:t xml:space="preserve">. </w:t>
      </w:r>
      <w:r w:rsidRPr="003E14CE">
        <w:rPr>
          <w:rFonts w:ascii="Arial" w:hAnsi="Arial"/>
          <w:sz w:val="22"/>
          <w:szCs w:val="22"/>
        </w:rPr>
        <w:tab/>
        <w:t>16 – 10,47 %</w:t>
      </w:r>
    </w:p>
    <w:p w14:paraId="28B946FF" w14:textId="262C2424" w:rsidR="002D55DF" w:rsidRPr="00405EBA" w:rsidRDefault="002D55DF" w:rsidP="00405EBA">
      <w:pPr>
        <w:suppressAutoHyphens w:val="0"/>
        <w:spacing w:before="120" w:line="264" w:lineRule="exact"/>
        <w:jc w:val="both"/>
        <w:rPr>
          <w:rFonts w:ascii="Arial" w:hAnsi="Arial"/>
          <w:sz w:val="22"/>
          <w:szCs w:val="22"/>
        </w:rPr>
      </w:pPr>
      <w:r>
        <w:rPr>
          <w:rFonts w:ascii="Arial" w:hAnsi="Arial"/>
          <w:sz w:val="22"/>
          <w:szCs w:val="22"/>
        </w:rPr>
        <w:t xml:space="preserve">Laut Umweltbericht Anhang E (S. 11) sind 19 WEB davon betroffen mit 350 ha. Der überwiegende Anteil der Flächen mit 250 ha ist schon als Windenergiebereich ausgewiesen (WEB/WEVB/FNP) und damit als Beschleunigungsgebiet festgelegt – es besteht also bereits eine deutliche Belastung für diese Schwerpunktvorkommen. 6 WEB werden mit rd. 100 ganz neu als Beschleunigungsgebiete festgelegt. Angesichts der noch verbleibenden 160 ha, die der Entwurf über dem zu erreichenden Beitragswert liegt, könnten diese Flächen </w:t>
      </w:r>
      <w:r w:rsidR="002D4B24">
        <w:rPr>
          <w:rFonts w:ascii="Arial" w:hAnsi="Arial"/>
          <w:sz w:val="22"/>
          <w:szCs w:val="22"/>
        </w:rPr>
        <w:t>auch als WEB</w:t>
      </w:r>
      <w:r>
        <w:rPr>
          <w:rFonts w:ascii="Arial" w:hAnsi="Arial"/>
          <w:sz w:val="22"/>
          <w:szCs w:val="22"/>
        </w:rPr>
        <w:t xml:space="preserve"> gestrichen werden.</w:t>
      </w:r>
    </w:p>
    <w:p w14:paraId="7AC71B63" w14:textId="77777777" w:rsidR="00405EBA" w:rsidRPr="00405EBA" w:rsidRDefault="00405EBA" w:rsidP="00405EBA">
      <w:pPr>
        <w:suppressAutoHyphens w:val="0"/>
        <w:spacing w:before="120" w:line="264" w:lineRule="exact"/>
        <w:jc w:val="both"/>
        <w:rPr>
          <w:rFonts w:ascii="Arial" w:hAnsi="Arial"/>
          <w:b/>
          <w:bCs/>
          <w:sz w:val="22"/>
          <w:szCs w:val="22"/>
        </w:rPr>
      </w:pPr>
      <w:r w:rsidRPr="00405EBA">
        <w:rPr>
          <w:rFonts w:ascii="Arial" w:hAnsi="Arial"/>
          <w:b/>
          <w:bCs/>
          <w:sz w:val="22"/>
          <w:szCs w:val="22"/>
        </w:rPr>
        <w:t>Beschleunigungsgebiete neu planen!</w:t>
      </w:r>
    </w:p>
    <w:p w14:paraId="41AF6172" w14:textId="52E5AA82" w:rsidR="009A2E31" w:rsidRDefault="00405EBA" w:rsidP="00DD44BD">
      <w:pPr>
        <w:suppressAutoHyphens w:val="0"/>
        <w:spacing w:before="120" w:line="264" w:lineRule="exact"/>
        <w:jc w:val="both"/>
        <w:rPr>
          <w:rFonts w:ascii="Arial" w:hAnsi="Arial"/>
          <w:sz w:val="22"/>
          <w:szCs w:val="22"/>
        </w:rPr>
      </w:pPr>
      <w:r w:rsidRPr="00405EBA">
        <w:rPr>
          <w:rFonts w:ascii="Arial" w:hAnsi="Arial"/>
          <w:sz w:val="22"/>
          <w:szCs w:val="22"/>
        </w:rPr>
        <w:t xml:space="preserve">Die Naturschutzverbände fordern angesichts der fehlenden direkten Wirkung der RED III Richtlinie, der bislang fehlenden Umsetzung in nationales Recht und der offensichtlich sehen-den Auges induzierten massiven Biodiversitätsschäden, auf die Ausweisung der </w:t>
      </w:r>
      <w:proofErr w:type="spellStart"/>
      <w:r w:rsidRPr="00405EBA">
        <w:rPr>
          <w:rFonts w:ascii="Arial" w:hAnsi="Arial"/>
          <w:sz w:val="22"/>
          <w:szCs w:val="22"/>
        </w:rPr>
        <w:t>Beschleuni-gungsgebiete</w:t>
      </w:r>
      <w:proofErr w:type="spellEnd"/>
      <w:r>
        <w:rPr>
          <w:rFonts w:ascii="Arial" w:hAnsi="Arial"/>
          <w:sz w:val="22"/>
          <w:szCs w:val="22"/>
        </w:rPr>
        <w:t xml:space="preserve"> für neue WEB</w:t>
      </w:r>
      <w:r w:rsidRPr="00405EBA">
        <w:rPr>
          <w:rFonts w:ascii="Arial" w:hAnsi="Arial"/>
          <w:sz w:val="22"/>
          <w:szCs w:val="22"/>
        </w:rPr>
        <w:t xml:space="preserve"> im vorgelegten Entwurf zu</w:t>
      </w:r>
      <w:r>
        <w:rPr>
          <w:rFonts w:ascii="Arial" w:hAnsi="Arial"/>
          <w:sz w:val="22"/>
          <w:szCs w:val="22"/>
        </w:rPr>
        <w:t xml:space="preserve">r 18 Änderung des Regionalplans Düsseldorf </w:t>
      </w:r>
      <w:r w:rsidRPr="00405EBA">
        <w:rPr>
          <w:rFonts w:ascii="Arial" w:hAnsi="Arial"/>
          <w:sz w:val="22"/>
          <w:szCs w:val="22"/>
        </w:rPr>
        <w:t xml:space="preserve">zu verzichten. Es besteht keine Notwendigkeit dafür, aufgrund des von der Landesregierung künstlich erzeugten Planungsdrucks zur vorzeitigen Erreichung/ Feststellung der Ausbauziele für die Windenergie bis Ende 2025 (LEP-Grundsatz 10.2-5) rechtsfehlerhafte Beschleunigungsgebiete im Rahmen der aktuellen </w:t>
      </w:r>
      <w:r>
        <w:rPr>
          <w:rFonts w:ascii="Arial" w:hAnsi="Arial"/>
          <w:sz w:val="22"/>
          <w:szCs w:val="22"/>
        </w:rPr>
        <w:t>Änderung</w:t>
      </w:r>
      <w:r w:rsidRPr="00405EBA">
        <w:rPr>
          <w:rFonts w:ascii="Arial" w:hAnsi="Arial"/>
          <w:sz w:val="22"/>
          <w:szCs w:val="22"/>
        </w:rPr>
        <w:t xml:space="preserve"> vorzunehmen. Das Erfordernis für die Festlegung von Beschleunigungsgebieten ist eine Bestimmung aus der RED III-Richtlinie und zeitlich nicht an die Ausweisung von WEB im Rahmen der im LEP vorgegebene Frist zur Feststellung/Erreichung der Flächenbeitragswerte in den Regionalplänen gebunden.</w:t>
      </w:r>
    </w:p>
    <w:p w14:paraId="48A75B28" w14:textId="77777777" w:rsidR="00D635F7" w:rsidRPr="00D635F7" w:rsidRDefault="00D635F7" w:rsidP="00D635F7">
      <w:pPr>
        <w:suppressAutoHyphens w:val="0"/>
        <w:spacing w:before="120" w:line="264" w:lineRule="exact"/>
        <w:jc w:val="both"/>
        <w:rPr>
          <w:rFonts w:ascii="ArialMT" w:eastAsia="Times New Roman" w:hAnsi="ArialMT" w:cs="Times New Roman"/>
          <w:color w:val="000000"/>
          <w:kern w:val="0"/>
          <w:sz w:val="22"/>
          <w:szCs w:val="22"/>
          <w:u w:val="single"/>
          <w:lang w:eastAsia="de-DE" w:bidi="ar-SA"/>
        </w:rPr>
      </w:pPr>
      <w:r w:rsidRPr="00D635F7">
        <w:rPr>
          <w:rFonts w:ascii="ArialMT" w:eastAsia="Times New Roman" w:hAnsi="ArialMT" w:cs="Times New Roman"/>
          <w:color w:val="000000"/>
          <w:kern w:val="0"/>
          <w:sz w:val="22"/>
          <w:szCs w:val="22"/>
          <w:u w:val="single"/>
          <w:lang w:eastAsia="de-DE" w:bidi="ar-SA"/>
        </w:rPr>
        <w:t xml:space="preserve">Artenschutz bei der Abgrenzung/ in der Umweltprüfung der einzelnen WEB </w:t>
      </w:r>
    </w:p>
    <w:p w14:paraId="5760E798" w14:textId="77777777" w:rsidR="00D635F7" w:rsidRPr="00604F8B" w:rsidRDefault="00D635F7" w:rsidP="00D635F7">
      <w:pPr>
        <w:suppressAutoHyphens w:val="0"/>
        <w:spacing w:before="120" w:line="264" w:lineRule="exact"/>
        <w:jc w:val="both"/>
        <w:rPr>
          <w:rFonts w:ascii="Arial" w:hAnsi="Arial"/>
          <w:sz w:val="22"/>
          <w:szCs w:val="22"/>
        </w:rPr>
      </w:pPr>
      <w:r w:rsidRPr="00604F8B">
        <w:rPr>
          <w:rFonts w:ascii="Arial" w:hAnsi="Arial"/>
          <w:sz w:val="22"/>
          <w:szCs w:val="22"/>
        </w:rPr>
        <w:t xml:space="preserve">Für den Kreis Kleve beruht die für die Flächenfestlegung verwendete Datengrundlage für die Brutvögel auf dem Brutvogelatlas NRW mit Stand 2005-2009. Seitdem hat es eine deutliche Arealausdehnung bestimmter Brutvogelarten mit deutlicher Bestandserhöhung gegeben. Diese finden sich zwar teilweise in den Kreisbeständen des LANUV wieder (https://artenschutz.naturschutzinformationen.nrw.de/artenschutz/web/babel/media/arten-kreise-nrw.pdf), aber nicht kartografisch im FIS (https://artenschutz.naturschutzinformationen.nrw.de/artenschutz/de/arten/gruppe/voegel/liste). Davon betroffen sind insbesondere die kollisionsgefährdeten Arten Rotmilan, Schwarzmilan, Seeadler, Uhu, Wanderfalke, Weißstorch, Wiesenweihe und Ziegenmelker. Auch bei Baumfalke, Flussseeschwalbe, Möwen, Rohrweihe und Wespenbussard gibt es Änderungen im Verbreitungsgebiet. Die Daten einer kreisweiten Kiebitz-Synchronzählung </w:t>
      </w:r>
      <w:proofErr w:type="gramStart"/>
      <w:r w:rsidRPr="00604F8B">
        <w:rPr>
          <w:rFonts w:ascii="Arial" w:hAnsi="Arial"/>
          <w:sz w:val="22"/>
          <w:szCs w:val="22"/>
        </w:rPr>
        <w:t>in 2020</w:t>
      </w:r>
      <w:proofErr w:type="gramEnd"/>
      <w:r w:rsidRPr="00604F8B">
        <w:rPr>
          <w:rFonts w:ascii="Arial" w:hAnsi="Arial"/>
          <w:sz w:val="22"/>
          <w:szCs w:val="22"/>
        </w:rPr>
        <w:t xml:space="preserve"> werden nicht berücksichtigt, obwohl der Kreis Kleve NRW-weit nach Steinfurt der zweiwichtigste Kreis mit einer (noch) hohen Brutpaar-Dichte dieser stark gefährdeten Art ist.</w:t>
      </w:r>
      <w:r>
        <w:rPr>
          <w:rFonts w:ascii="Arial" w:hAnsi="Arial"/>
          <w:sz w:val="22"/>
          <w:szCs w:val="22"/>
        </w:rPr>
        <w:t xml:space="preserve"> Dazu gibt es weitere Ausführungen in den zugesandten Unterlagen!</w:t>
      </w:r>
    </w:p>
    <w:p w14:paraId="3BA198CC" w14:textId="77777777" w:rsidR="00D635F7" w:rsidRPr="00604F8B" w:rsidRDefault="00D635F7" w:rsidP="00D635F7">
      <w:pPr>
        <w:suppressAutoHyphens w:val="0"/>
        <w:spacing w:before="120" w:line="264" w:lineRule="exact"/>
        <w:jc w:val="both"/>
        <w:rPr>
          <w:rFonts w:ascii="Arial" w:hAnsi="Arial"/>
          <w:sz w:val="22"/>
          <w:szCs w:val="22"/>
        </w:rPr>
      </w:pPr>
      <w:r w:rsidRPr="00604F8B">
        <w:rPr>
          <w:rFonts w:ascii="Arial" w:hAnsi="Arial"/>
          <w:sz w:val="22"/>
          <w:szCs w:val="22"/>
        </w:rPr>
        <w:t xml:space="preserve">Zudem fehlt eine Darstellung der durch das LANUV festgelegten Feldvogelschwerpunkträume für gefährdete Brutvögel wie Feldlerche, Rebhuhn, Wachtel und Bluthänfling im Kreis Kleve. </w:t>
      </w:r>
    </w:p>
    <w:p w14:paraId="416F9723" w14:textId="77777777" w:rsidR="00D635F7" w:rsidRPr="00604F8B" w:rsidRDefault="00D635F7" w:rsidP="00D635F7">
      <w:pPr>
        <w:suppressAutoHyphens w:val="0"/>
        <w:spacing w:before="120" w:line="264" w:lineRule="exact"/>
        <w:jc w:val="both"/>
        <w:rPr>
          <w:rFonts w:ascii="Arial" w:hAnsi="Arial"/>
          <w:sz w:val="22"/>
          <w:szCs w:val="22"/>
        </w:rPr>
      </w:pPr>
      <w:r w:rsidRPr="00604F8B">
        <w:rPr>
          <w:rFonts w:ascii="Arial" w:hAnsi="Arial"/>
          <w:sz w:val="22"/>
          <w:szCs w:val="22"/>
        </w:rPr>
        <w:t>Auch bei den Rastvögeln sind die Verbreitungskarten im FIS nicht aktuell. Dies betrifft insbesondere die Überwinterungsgebiete der „nordischen Gänse“ wie der Rastgebiete des Kiebitzes, aber auch von Limikolen wie dem Goldregenpfeifer.</w:t>
      </w:r>
    </w:p>
    <w:p w14:paraId="255FB821" w14:textId="77777777" w:rsidR="00E656A0" w:rsidRDefault="00D635F7" w:rsidP="00D635F7">
      <w:pPr>
        <w:suppressAutoHyphens w:val="0"/>
        <w:spacing w:before="120" w:line="264" w:lineRule="exact"/>
        <w:jc w:val="both"/>
        <w:rPr>
          <w:rFonts w:ascii="Arial" w:hAnsi="Arial"/>
          <w:sz w:val="22"/>
          <w:szCs w:val="22"/>
        </w:rPr>
      </w:pPr>
      <w:r w:rsidRPr="00604F8B">
        <w:rPr>
          <w:rFonts w:ascii="Arial" w:hAnsi="Arial"/>
          <w:sz w:val="22"/>
          <w:szCs w:val="22"/>
        </w:rPr>
        <w:lastRenderedPageBreak/>
        <w:t>Durch die Expertenrunde für den Kreis Kleve konnte die Datenbasis zwar verbessert werden (s. detaillierte Anmerkungen zu den WEB-Flächen), dies bedeutet aber nicht, dass eine Betroffenheit von weiteren Arten damit ausgeschlossen wäre.</w:t>
      </w:r>
    </w:p>
    <w:p w14:paraId="144262B1" w14:textId="55F0A688" w:rsidR="00993E4F" w:rsidRDefault="00E656A0" w:rsidP="00071B0D">
      <w:pPr>
        <w:suppressAutoHyphens w:val="0"/>
        <w:spacing w:before="120" w:line="264" w:lineRule="exact"/>
        <w:jc w:val="both"/>
        <w:rPr>
          <w:rFonts w:ascii="Arial" w:hAnsi="Arial"/>
          <w:sz w:val="22"/>
          <w:szCs w:val="22"/>
        </w:rPr>
      </w:pPr>
      <w:r w:rsidRPr="00E656A0">
        <w:rPr>
          <w:rFonts w:ascii="Arial" w:hAnsi="Arial"/>
          <w:sz w:val="22"/>
          <w:szCs w:val="22"/>
        </w:rPr>
        <w:t>Die von den Naturschutzverbänden dargelegten Mängel bei der Ermittlung und Festlegung der WEB lassen den Schluss zu, dass bei der Ermittlung nicht sorgfältig genug geprüft worden ist, ob WEB nicht an anderen Stellen eher hätten festgelegt werden sollen. Dafür spricht insbesondere, dass an zahlreichen Stellen im Kreis Kleve in den vergangenen Jahren WEA genehmigt worden sind, deren Standorte auch von den Naturschutzverbänden nicht als problematisch angesehen worden waren. Auch in diesen Bereichen könnten geeignetere Stellen für WEB vorhanden sein.</w:t>
      </w:r>
      <w:r>
        <w:rPr>
          <w:rFonts w:ascii="Arial" w:hAnsi="Arial"/>
          <w:sz w:val="22"/>
          <w:szCs w:val="22"/>
        </w:rPr>
        <w:t xml:space="preserve"> </w:t>
      </w:r>
    </w:p>
    <w:p w14:paraId="073A570E" w14:textId="755DCA6E" w:rsidR="008F5E41" w:rsidRPr="00187243" w:rsidRDefault="00D9270F" w:rsidP="00187243">
      <w:pPr>
        <w:pStyle w:val="berschrift1"/>
        <w:numPr>
          <w:ilvl w:val="0"/>
          <w:numId w:val="41"/>
        </w:numPr>
        <w:ind w:left="357" w:hanging="357"/>
        <w:rPr>
          <w:rFonts w:ascii="Arial" w:hAnsi="Arial" w:cs="Arial"/>
          <w:b/>
          <w:color w:val="auto"/>
          <w:sz w:val="22"/>
          <w:szCs w:val="22"/>
        </w:rPr>
      </w:pPr>
      <w:bookmarkStart w:id="2" w:name="_Toc195108273"/>
      <w:r>
        <w:rPr>
          <w:rFonts w:ascii="Arial" w:hAnsi="Arial" w:cs="Arial"/>
          <w:b/>
          <w:color w:val="auto"/>
          <w:sz w:val="22"/>
          <w:szCs w:val="22"/>
        </w:rPr>
        <w:t>Ziele und Grundsätze</w:t>
      </w:r>
      <w:bookmarkEnd w:id="2"/>
    </w:p>
    <w:p w14:paraId="4E2AE2A6" w14:textId="2648441C" w:rsidR="00804880" w:rsidRPr="00804880" w:rsidRDefault="00804880" w:rsidP="000C53DA">
      <w:pPr>
        <w:suppressAutoHyphens w:val="0"/>
        <w:spacing w:before="120" w:after="120" w:line="264" w:lineRule="exact"/>
        <w:jc w:val="both"/>
        <w:rPr>
          <w:rFonts w:ascii="Arial" w:hAnsi="Arial"/>
          <w:sz w:val="22"/>
          <w:szCs w:val="22"/>
          <w:u w:val="single"/>
        </w:rPr>
      </w:pPr>
      <w:r w:rsidRPr="00804880">
        <w:rPr>
          <w:rFonts w:ascii="Arial" w:hAnsi="Arial"/>
          <w:sz w:val="22"/>
          <w:szCs w:val="22"/>
          <w:u w:val="single"/>
        </w:rPr>
        <w:t>Positivplanungen der Kommunen</w:t>
      </w:r>
    </w:p>
    <w:p w14:paraId="4DEB2B67" w14:textId="140E12FB" w:rsidR="00F351A3" w:rsidRDefault="00993E4F" w:rsidP="000C53DA">
      <w:pPr>
        <w:suppressAutoHyphens w:val="0"/>
        <w:spacing w:before="120" w:after="120" w:line="264" w:lineRule="exact"/>
        <w:jc w:val="both"/>
        <w:rPr>
          <w:rFonts w:ascii="Arial" w:hAnsi="Arial"/>
          <w:sz w:val="22"/>
          <w:szCs w:val="22"/>
        </w:rPr>
      </w:pPr>
      <w:r>
        <w:rPr>
          <w:rFonts w:ascii="Arial" w:hAnsi="Arial"/>
          <w:sz w:val="22"/>
          <w:szCs w:val="22"/>
        </w:rPr>
        <w:t xml:space="preserve">Die Naturschutzverbände bringen erneut ihre Anregung für die Festlegung von Zielvorgaben </w:t>
      </w:r>
      <w:r w:rsidR="000445FF">
        <w:rPr>
          <w:rFonts w:ascii="Arial" w:hAnsi="Arial"/>
          <w:sz w:val="22"/>
          <w:szCs w:val="22"/>
        </w:rPr>
        <w:t xml:space="preserve">für die möglichen Positivplanungen der Kommunen zur Windenergie </w:t>
      </w:r>
      <w:r>
        <w:rPr>
          <w:rFonts w:ascii="Arial" w:hAnsi="Arial"/>
          <w:sz w:val="22"/>
          <w:szCs w:val="22"/>
        </w:rPr>
        <w:t>ein</w:t>
      </w:r>
      <w:r w:rsidR="000C53DA">
        <w:rPr>
          <w:rFonts w:ascii="Arial" w:hAnsi="Arial"/>
          <w:sz w:val="22"/>
          <w:szCs w:val="22"/>
        </w:rPr>
        <w:t xml:space="preserve">, die </w:t>
      </w:r>
      <w:r w:rsidR="000C53DA" w:rsidRPr="000C53DA">
        <w:rPr>
          <w:rFonts w:ascii="Arial" w:hAnsi="Arial"/>
          <w:sz w:val="22"/>
          <w:szCs w:val="22"/>
        </w:rPr>
        <w:t>die Ziele der Raumordnung aus der Regionalplanung konkretisier</w:t>
      </w:r>
      <w:r w:rsidR="000C53DA">
        <w:rPr>
          <w:rFonts w:ascii="Arial" w:hAnsi="Arial"/>
          <w:sz w:val="22"/>
          <w:szCs w:val="22"/>
        </w:rPr>
        <w:t xml:space="preserve">en und sicherstellen, dass zumindest keine besonders schutzwürdigen Bereiche überplant werden. </w:t>
      </w:r>
      <w:r w:rsidR="00F351A3">
        <w:rPr>
          <w:rFonts w:ascii="Arial" w:hAnsi="Arial"/>
          <w:sz w:val="22"/>
          <w:szCs w:val="22"/>
        </w:rPr>
        <w:t>Es ergibt sich keine</w:t>
      </w:r>
      <w:r w:rsidR="00F351A3" w:rsidRPr="000C53DA">
        <w:rPr>
          <w:rFonts w:ascii="Arial" w:hAnsi="Arial"/>
          <w:sz w:val="22"/>
          <w:szCs w:val="22"/>
        </w:rPr>
        <w:t xml:space="preserve"> Notwendigkeit </w:t>
      </w:r>
      <w:r w:rsidR="00F351A3">
        <w:rPr>
          <w:rFonts w:ascii="Arial" w:hAnsi="Arial"/>
          <w:sz w:val="22"/>
          <w:szCs w:val="22"/>
        </w:rPr>
        <w:t>dafür</w:t>
      </w:r>
      <w:r w:rsidR="00F351A3" w:rsidRPr="000C53DA">
        <w:rPr>
          <w:rFonts w:ascii="Arial" w:hAnsi="Arial"/>
          <w:sz w:val="22"/>
          <w:szCs w:val="22"/>
        </w:rPr>
        <w:t>, Windkraftplanungen in kritischen Bereichen zu ermöglichen.</w:t>
      </w:r>
    </w:p>
    <w:p w14:paraId="58FC6BE0" w14:textId="2E5A0128" w:rsidR="000C53DA" w:rsidRPr="000C53DA" w:rsidRDefault="000C53DA" w:rsidP="000C53DA">
      <w:pPr>
        <w:suppressAutoHyphens w:val="0"/>
        <w:spacing w:before="120" w:after="120" w:line="264" w:lineRule="exact"/>
        <w:jc w:val="both"/>
        <w:rPr>
          <w:rFonts w:ascii="Arial" w:hAnsi="Arial"/>
          <w:sz w:val="22"/>
          <w:szCs w:val="22"/>
        </w:rPr>
      </w:pPr>
      <w:r w:rsidRPr="000C53DA">
        <w:rPr>
          <w:rFonts w:ascii="Arial" w:hAnsi="Arial"/>
          <w:sz w:val="22"/>
          <w:szCs w:val="22"/>
        </w:rPr>
        <w:t xml:space="preserve">Die Naturschutzverbände schlagen daher das folgende Ziel vor: </w:t>
      </w:r>
    </w:p>
    <w:p w14:paraId="66C35E98" w14:textId="77777777" w:rsidR="000C53DA" w:rsidRPr="006308C1" w:rsidRDefault="000C53DA" w:rsidP="000C53DA">
      <w:pPr>
        <w:suppressAutoHyphens w:val="0"/>
        <w:spacing w:before="120" w:after="120" w:line="264" w:lineRule="exact"/>
        <w:jc w:val="both"/>
        <w:rPr>
          <w:rFonts w:ascii="Arial" w:hAnsi="Arial"/>
          <w:b/>
          <w:bCs/>
          <w:i/>
          <w:iCs/>
          <w:sz w:val="22"/>
          <w:szCs w:val="22"/>
        </w:rPr>
      </w:pPr>
      <w:r w:rsidRPr="006308C1">
        <w:rPr>
          <w:rFonts w:ascii="Arial" w:hAnsi="Arial"/>
          <w:b/>
          <w:bCs/>
          <w:i/>
          <w:iCs/>
          <w:sz w:val="22"/>
          <w:szCs w:val="22"/>
        </w:rPr>
        <w:t xml:space="preserve">„Unzulässige Windenergienutzung außerhalb der Windenergiebereiche </w:t>
      </w:r>
    </w:p>
    <w:p w14:paraId="79F34209" w14:textId="04395B1E" w:rsidR="00F351A3" w:rsidRPr="006308C1" w:rsidRDefault="000C53DA" w:rsidP="00F351A3">
      <w:pPr>
        <w:suppressAutoHyphens w:val="0"/>
        <w:spacing w:before="120" w:after="120" w:line="264" w:lineRule="exact"/>
        <w:ind w:left="357" w:hanging="357"/>
        <w:jc w:val="both"/>
        <w:rPr>
          <w:rFonts w:ascii="Arial" w:hAnsi="Arial"/>
          <w:i/>
          <w:iCs/>
          <w:sz w:val="22"/>
          <w:szCs w:val="22"/>
        </w:rPr>
      </w:pPr>
      <w:r w:rsidRPr="006308C1">
        <w:rPr>
          <w:rFonts w:ascii="Arial" w:hAnsi="Arial"/>
          <w:i/>
          <w:iCs/>
          <w:sz w:val="22"/>
          <w:szCs w:val="22"/>
        </w:rPr>
        <w:t xml:space="preserve">1. Flächen für die Nutzung der Windenergie dürfen in der Bauleitplanung nicht dargestellt werden in </w:t>
      </w:r>
    </w:p>
    <w:p w14:paraId="0DCF7C99" w14:textId="3FD55D2F" w:rsidR="00F351A3" w:rsidRPr="00DC36B7" w:rsidRDefault="00F542A7" w:rsidP="000C53DA">
      <w:pPr>
        <w:numPr>
          <w:ilvl w:val="0"/>
          <w:numId w:val="38"/>
        </w:numPr>
        <w:tabs>
          <w:tab w:val="left" w:pos="1701"/>
          <w:tab w:val="left" w:pos="3402"/>
          <w:tab w:val="left" w:pos="5103"/>
          <w:tab w:val="left" w:pos="6804"/>
          <w:tab w:val="left" w:pos="8505"/>
          <w:tab w:val="left" w:pos="10206"/>
        </w:tabs>
        <w:suppressAutoHyphens w:val="0"/>
        <w:autoSpaceDN/>
        <w:spacing w:before="80" w:after="80" w:line="264" w:lineRule="exact"/>
        <w:ind w:left="357" w:hanging="357"/>
        <w:jc w:val="both"/>
        <w:textAlignment w:val="auto"/>
        <w:rPr>
          <w:rFonts w:ascii="Arial" w:hAnsi="Arial"/>
          <w:i/>
          <w:iCs/>
          <w:sz w:val="22"/>
          <w:szCs w:val="22"/>
        </w:rPr>
      </w:pPr>
      <w:r>
        <w:rPr>
          <w:rFonts w:ascii="Arial" w:hAnsi="Arial"/>
          <w:i/>
          <w:iCs/>
          <w:sz w:val="22"/>
          <w:szCs w:val="22"/>
        </w:rPr>
        <w:t>Vogelschutz-</w:t>
      </w:r>
      <w:r w:rsidRPr="00DC36B7">
        <w:rPr>
          <w:rFonts w:ascii="Arial" w:hAnsi="Arial"/>
          <w:i/>
          <w:iCs/>
          <w:sz w:val="22"/>
          <w:szCs w:val="22"/>
        </w:rPr>
        <w:t xml:space="preserve"> </w:t>
      </w:r>
      <w:r w:rsidR="00F351A3" w:rsidRPr="00DC36B7">
        <w:rPr>
          <w:rFonts w:ascii="Arial" w:hAnsi="Arial"/>
          <w:i/>
          <w:iCs/>
          <w:sz w:val="22"/>
          <w:szCs w:val="22"/>
        </w:rPr>
        <w:t>und FFH-Gebieten,</w:t>
      </w:r>
    </w:p>
    <w:p w14:paraId="4FCDEF51" w14:textId="27694D84" w:rsidR="000C53DA" w:rsidRPr="006308C1" w:rsidRDefault="000C53DA" w:rsidP="000C53DA">
      <w:pPr>
        <w:numPr>
          <w:ilvl w:val="0"/>
          <w:numId w:val="38"/>
        </w:numPr>
        <w:tabs>
          <w:tab w:val="left" w:pos="1701"/>
          <w:tab w:val="left" w:pos="3402"/>
          <w:tab w:val="left" w:pos="5103"/>
          <w:tab w:val="left" w:pos="6804"/>
          <w:tab w:val="left" w:pos="8505"/>
          <w:tab w:val="left" w:pos="10206"/>
        </w:tabs>
        <w:suppressAutoHyphens w:val="0"/>
        <w:autoSpaceDN/>
        <w:spacing w:before="80" w:after="80" w:line="264" w:lineRule="exact"/>
        <w:ind w:left="357" w:hanging="357"/>
        <w:jc w:val="both"/>
        <w:textAlignment w:val="auto"/>
        <w:rPr>
          <w:rFonts w:ascii="Arial" w:hAnsi="Arial"/>
          <w:i/>
          <w:iCs/>
          <w:sz w:val="22"/>
          <w:szCs w:val="22"/>
        </w:rPr>
      </w:pPr>
      <w:r w:rsidRPr="006308C1">
        <w:rPr>
          <w:rFonts w:ascii="Arial" w:hAnsi="Arial"/>
          <w:i/>
          <w:iCs/>
          <w:sz w:val="22"/>
          <w:szCs w:val="22"/>
        </w:rPr>
        <w:t>Bereichen für den Schutz der Natur (BSN),</w:t>
      </w:r>
    </w:p>
    <w:p w14:paraId="2DE7BAD7" w14:textId="46C5634D" w:rsidR="000C53DA" w:rsidRPr="006308C1" w:rsidRDefault="000C53DA" w:rsidP="000C53DA">
      <w:pPr>
        <w:numPr>
          <w:ilvl w:val="0"/>
          <w:numId w:val="38"/>
        </w:numPr>
        <w:tabs>
          <w:tab w:val="left" w:pos="1701"/>
          <w:tab w:val="left" w:pos="3402"/>
          <w:tab w:val="left" w:pos="5103"/>
          <w:tab w:val="left" w:pos="6804"/>
          <w:tab w:val="left" w:pos="8505"/>
          <w:tab w:val="left" w:pos="10206"/>
        </w:tabs>
        <w:suppressAutoHyphens w:val="0"/>
        <w:autoSpaceDN/>
        <w:spacing w:before="80" w:after="80" w:line="264" w:lineRule="exact"/>
        <w:ind w:left="357" w:hanging="357"/>
        <w:jc w:val="both"/>
        <w:textAlignment w:val="auto"/>
        <w:rPr>
          <w:rFonts w:ascii="Arial" w:hAnsi="Arial"/>
          <w:i/>
          <w:iCs/>
          <w:sz w:val="22"/>
          <w:szCs w:val="22"/>
        </w:rPr>
      </w:pPr>
      <w:r w:rsidRPr="006308C1">
        <w:rPr>
          <w:rFonts w:ascii="Arial" w:hAnsi="Arial"/>
          <w:i/>
          <w:iCs/>
          <w:sz w:val="22"/>
          <w:szCs w:val="22"/>
        </w:rPr>
        <w:t>Laub</w:t>
      </w:r>
      <w:r w:rsidR="00F351A3" w:rsidRPr="006308C1">
        <w:rPr>
          <w:rFonts w:ascii="Arial" w:hAnsi="Arial"/>
          <w:i/>
          <w:iCs/>
          <w:sz w:val="22"/>
          <w:szCs w:val="22"/>
        </w:rPr>
        <w:t>- und Misch</w:t>
      </w:r>
      <w:r w:rsidRPr="006308C1">
        <w:rPr>
          <w:rFonts w:ascii="Arial" w:hAnsi="Arial"/>
          <w:i/>
          <w:iCs/>
          <w:sz w:val="22"/>
          <w:szCs w:val="22"/>
        </w:rPr>
        <w:t xml:space="preserve">waldbereichen,  </w:t>
      </w:r>
    </w:p>
    <w:p w14:paraId="2DF78E5E" w14:textId="38427F94" w:rsidR="000C53DA" w:rsidRPr="006308C1" w:rsidRDefault="000C53DA" w:rsidP="000C53DA">
      <w:pPr>
        <w:numPr>
          <w:ilvl w:val="0"/>
          <w:numId w:val="38"/>
        </w:numPr>
        <w:tabs>
          <w:tab w:val="left" w:pos="1701"/>
          <w:tab w:val="left" w:pos="3402"/>
          <w:tab w:val="left" w:pos="5103"/>
          <w:tab w:val="left" w:pos="6804"/>
          <w:tab w:val="left" w:pos="8505"/>
          <w:tab w:val="left" w:pos="10206"/>
        </w:tabs>
        <w:suppressAutoHyphens w:val="0"/>
        <w:autoSpaceDN/>
        <w:spacing w:before="80" w:after="80" w:line="264" w:lineRule="exact"/>
        <w:ind w:left="357" w:hanging="357"/>
        <w:jc w:val="both"/>
        <w:textAlignment w:val="auto"/>
        <w:rPr>
          <w:rFonts w:ascii="Arial" w:hAnsi="Arial"/>
          <w:i/>
          <w:iCs/>
          <w:sz w:val="22"/>
          <w:szCs w:val="22"/>
        </w:rPr>
      </w:pPr>
      <w:r w:rsidRPr="006308C1">
        <w:rPr>
          <w:rFonts w:ascii="Arial" w:hAnsi="Arial"/>
          <w:i/>
          <w:iCs/>
          <w:sz w:val="22"/>
          <w:szCs w:val="22"/>
        </w:rPr>
        <w:t xml:space="preserve">Waldbereichen von waldarmen Kommunen, </w:t>
      </w:r>
    </w:p>
    <w:p w14:paraId="0D1D71D6" w14:textId="2E64B38B" w:rsidR="000C53DA" w:rsidRPr="006308C1" w:rsidRDefault="000C53DA" w:rsidP="000C53DA">
      <w:pPr>
        <w:numPr>
          <w:ilvl w:val="0"/>
          <w:numId w:val="38"/>
        </w:numPr>
        <w:tabs>
          <w:tab w:val="left" w:pos="1701"/>
          <w:tab w:val="left" w:pos="3402"/>
          <w:tab w:val="left" w:pos="5103"/>
          <w:tab w:val="left" w:pos="6804"/>
          <w:tab w:val="left" w:pos="8505"/>
          <w:tab w:val="left" w:pos="10206"/>
        </w:tabs>
        <w:suppressAutoHyphens w:val="0"/>
        <w:autoSpaceDN/>
        <w:spacing w:before="80" w:after="80" w:line="264" w:lineRule="exact"/>
        <w:ind w:left="357" w:hanging="357"/>
        <w:jc w:val="both"/>
        <w:textAlignment w:val="auto"/>
        <w:rPr>
          <w:rFonts w:ascii="Arial" w:hAnsi="Arial"/>
          <w:i/>
          <w:iCs/>
          <w:sz w:val="22"/>
          <w:szCs w:val="22"/>
        </w:rPr>
      </w:pPr>
      <w:r w:rsidRPr="006308C1">
        <w:rPr>
          <w:rFonts w:ascii="Arial" w:hAnsi="Arial"/>
          <w:i/>
          <w:iCs/>
          <w:sz w:val="22"/>
          <w:szCs w:val="22"/>
        </w:rPr>
        <w:t>Wildnisentwicklungsgebieten,</w:t>
      </w:r>
    </w:p>
    <w:p w14:paraId="3DA4CF5F" w14:textId="461FAFE9" w:rsidR="000C53DA" w:rsidRPr="006308C1" w:rsidRDefault="000C53DA" w:rsidP="000C53DA">
      <w:pPr>
        <w:numPr>
          <w:ilvl w:val="0"/>
          <w:numId w:val="38"/>
        </w:numPr>
        <w:tabs>
          <w:tab w:val="left" w:pos="1701"/>
          <w:tab w:val="left" w:pos="3402"/>
          <w:tab w:val="left" w:pos="5103"/>
          <w:tab w:val="left" w:pos="6804"/>
          <w:tab w:val="left" w:pos="8505"/>
          <w:tab w:val="left" w:pos="10206"/>
        </w:tabs>
        <w:suppressAutoHyphens w:val="0"/>
        <w:autoSpaceDN/>
        <w:spacing w:before="80" w:after="80" w:line="264" w:lineRule="exact"/>
        <w:ind w:left="357" w:hanging="357"/>
        <w:jc w:val="both"/>
        <w:textAlignment w:val="auto"/>
        <w:rPr>
          <w:rFonts w:ascii="Arial" w:hAnsi="Arial"/>
          <w:i/>
          <w:iCs/>
          <w:sz w:val="22"/>
          <w:szCs w:val="22"/>
        </w:rPr>
      </w:pPr>
      <w:r w:rsidRPr="006308C1">
        <w:rPr>
          <w:rFonts w:ascii="Arial" w:hAnsi="Arial"/>
          <w:i/>
          <w:iCs/>
          <w:sz w:val="22"/>
          <w:szCs w:val="22"/>
        </w:rPr>
        <w:t>Naturschutzgebieten, soweit nicht in BSN enthalten,</w:t>
      </w:r>
    </w:p>
    <w:p w14:paraId="76B444ED" w14:textId="69BB5C8C" w:rsidR="000C53DA" w:rsidRPr="006308C1" w:rsidRDefault="00F351A3" w:rsidP="000C53DA">
      <w:pPr>
        <w:numPr>
          <w:ilvl w:val="0"/>
          <w:numId w:val="38"/>
        </w:numPr>
        <w:tabs>
          <w:tab w:val="left" w:pos="1701"/>
          <w:tab w:val="left" w:pos="3402"/>
          <w:tab w:val="left" w:pos="5103"/>
          <w:tab w:val="left" w:pos="6804"/>
          <w:tab w:val="left" w:pos="8505"/>
          <w:tab w:val="left" w:pos="10206"/>
        </w:tabs>
        <w:suppressAutoHyphens w:val="0"/>
        <w:autoSpaceDN/>
        <w:spacing w:before="80" w:after="80" w:line="264" w:lineRule="exact"/>
        <w:ind w:left="357" w:hanging="357"/>
        <w:jc w:val="both"/>
        <w:textAlignment w:val="auto"/>
        <w:rPr>
          <w:rFonts w:ascii="Arial" w:hAnsi="Arial"/>
          <w:i/>
          <w:iCs/>
          <w:sz w:val="22"/>
          <w:szCs w:val="22"/>
        </w:rPr>
      </w:pPr>
      <w:r w:rsidRPr="006308C1">
        <w:rPr>
          <w:rFonts w:ascii="Arial" w:hAnsi="Arial"/>
          <w:i/>
          <w:iCs/>
          <w:sz w:val="22"/>
          <w:szCs w:val="22"/>
        </w:rPr>
        <w:t xml:space="preserve">Flächen des </w:t>
      </w:r>
      <w:r w:rsidR="000C53DA" w:rsidRPr="006308C1">
        <w:rPr>
          <w:rFonts w:ascii="Arial" w:hAnsi="Arial"/>
          <w:i/>
          <w:iCs/>
          <w:sz w:val="22"/>
          <w:szCs w:val="22"/>
        </w:rPr>
        <w:t>Biotopverbund</w:t>
      </w:r>
      <w:r w:rsidRPr="006308C1">
        <w:rPr>
          <w:rFonts w:ascii="Arial" w:hAnsi="Arial"/>
          <w:i/>
          <w:iCs/>
          <w:sz w:val="22"/>
          <w:szCs w:val="22"/>
        </w:rPr>
        <w:t>s</w:t>
      </w:r>
      <w:r w:rsidR="000C53DA" w:rsidRPr="006308C1">
        <w:rPr>
          <w:rFonts w:ascii="Arial" w:hAnsi="Arial"/>
          <w:i/>
          <w:iCs/>
          <w:sz w:val="22"/>
          <w:szCs w:val="22"/>
        </w:rPr>
        <w:t xml:space="preserve"> Stufe 1, soweit nicht in BSN/NSG enthalten, </w:t>
      </w:r>
    </w:p>
    <w:p w14:paraId="7CC53AFE" w14:textId="60C218D3" w:rsidR="000C53DA" w:rsidRPr="006308C1" w:rsidRDefault="000C53DA" w:rsidP="000C53DA">
      <w:pPr>
        <w:numPr>
          <w:ilvl w:val="0"/>
          <w:numId w:val="38"/>
        </w:numPr>
        <w:tabs>
          <w:tab w:val="left" w:pos="1701"/>
          <w:tab w:val="left" w:pos="3402"/>
          <w:tab w:val="left" w:pos="5103"/>
          <w:tab w:val="left" w:pos="6804"/>
          <w:tab w:val="left" w:pos="8505"/>
          <w:tab w:val="left" w:pos="10206"/>
        </w:tabs>
        <w:suppressAutoHyphens w:val="0"/>
        <w:autoSpaceDN/>
        <w:spacing w:before="80" w:after="80" w:line="264" w:lineRule="exact"/>
        <w:ind w:left="357" w:hanging="357"/>
        <w:jc w:val="both"/>
        <w:textAlignment w:val="auto"/>
        <w:rPr>
          <w:rFonts w:ascii="Arial" w:hAnsi="Arial"/>
          <w:i/>
          <w:iCs/>
          <w:sz w:val="22"/>
          <w:szCs w:val="22"/>
        </w:rPr>
      </w:pPr>
      <w:r w:rsidRPr="006308C1">
        <w:rPr>
          <w:rFonts w:ascii="Arial" w:hAnsi="Arial"/>
          <w:i/>
          <w:iCs/>
          <w:sz w:val="22"/>
          <w:szCs w:val="22"/>
        </w:rPr>
        <w:t>Gesetzlich geschützten Biotopen und naturschutzwürdigen Biotopkatasterflächen,</w:t>
      </w:r>
    </w:p>
    <w:p w14:paraId="35752F11" w14:textId="598DD1EA" w:rsidR="000C53DA" w:rsidRPr="006308C1" w:rsidRDefault="000C53DA" w:rsidP="000C53DA">
      <w:pPr>
        <w:numPr>
          <w:ilvl w:val="0"/>
          <w:numId w:val="38"/>
        </w:numPr>
        <w:tabs>
          <w:tab w:val="left" w:pos="1701"/>
          <w:tab w:val="left" w:pos="3402"/>
          <w:tab w:val="left" w:pos="5103"/>
          <w:tab w:val="left" w:pos="6804"/>
          <w:tab w:val="left" w:pos="8505"/>
          <w:tab w:val="left" w:pos="10206"/>
        </w:tabs>
        <w:suppressAutoHyphens w:val="0"/>
        <w:autoSpaceDN/>
        <w:spacing w:before="80" w:after="80" w:line="264" w:lineRule="exact"/>
        <w:ind w:left="357" w:hanging="357"/>
        <w:jc w:val="both"/>
        <w:textAlignment w:val="auto"/>
        <w:rPr>
          <w:rFonts w:ascii="Arial" w:hAnsi="Arial"/>
          <w:i/>
          <w:iCs/>
          <w:sz w:val="22"/>
          <w:szCs w:val="22"/>
        </w:rPr>
      </w:pPr>
      <w:r w:rsidRPr="006308C1">
        <w:rPr>
          <w:rFonts w:ascii="Arial" w:hAnsi="Arial"/>
          <w:i/>
          <w:iCs/>
          <w:sz w:val="22"/>
          <w:szCs w:val="22"/>
        </w:rPr>
        <w:t>Wasserschutzzonen I und II,</w:t>
      </w:r>
    </w:p>
    <w:p w14:paraId="6B9B5E57" w14:textId="0EE8641D" w:rsidR="000C53DA" w:rsidRPr="006308C1" w:rsidRDefault="000C53DA" w:rsidP="000C53DA">
      <w:pPr>
        <w:numPr>
          <w:ilvl w:val="0"/>
          <w:numId w:val="38"/>
        </w:numPr>
        <w:tabs>
          <w:tab w:val="left" w:pos="1701"/>
          <w:tab w:val="left" w:pos="3402"/>
          <w:tab w:val="left" w:pos="5103"/>
          <w:tab w:val="left" w:pos="6804"/>
          <w:tab w:val="left" w:pos="8505"/>
          <w:tab w:val="left" w:pos="10206"/>
        </w:tabs>
        <w:suppressAutoHyphens w:val="0"/>
        <w:autoSpaceDN/>
        <w:spacing w:before="80" w:after="80" w:line="264" w:lineRule="exact"/>
        <w:ind w:left="357" w:hanging="357"/>
        <w:jc w:val="both"/>
        <w:textAlignment w:val="auto"/>
        <w:rPr>
          <w:rFonts w:ascii="Arial" w:hAnsi="Arial"/>
          <w:i/>
          <w:iCs/>
          <w:sz w:val="22"/>
          <w:szCs w:val="22"/>
        </w:rPr>
      </w:pPr>
      <w:r w:rsidRPr="006308C1">
        <w:rPr>
          <w:rFonts w:ascii="Arial" w:hAnsi="Arial"/>
          <w:i/>
          <w:iCs/>
          <w:sz w:val="22"/>
          <w:szCs w:val="22"/>
        </w:rPr>
        <w:t xml:space="preserve">Überschwemmungsgebieten, </w:t>
      </w:r>
    </w:p>
    <w:p w14:paraId="427F0E2A" w14:textId="342FC52B" w:rsidR="000C53DA" w:rsidRPr="006308C1" w:rsidRDefault="000C53DA" w:rsidP="000C53DA">
      <w:pPr>
        <w:numPr>
          <w:ilvl w:val="0"/>
          <w:numId w:val="38"/>
        </w:numPr>
        <w:tabs>
          <w:tab w:val="left" w:pos="1701"/>
          <w:tab w:val="left" w:pos="3402"/>
          <w:tab w:val="left" w:pos="5103"/>
          <w:tab w:val="left" w:pos="6804"/>
          <w:tab w:val="left" w:pos="8505"/>
          <w:tab w:val="left" w:pos="10206"/>
        </w:tabs>
        <w:suppressAutoHyphens w:val="0"/>
        <w:autoSpaceDN/>
        <w:spacing w:before="80" w:after="80" w:line="264" w:lineRule="exact"/>
        <w:ind w:left="357" w:hanging="357"/>
        <w:jc w:val="both"/>
        <w:textAlignment w:val="auto"/>
        <w:rPr>
          <w:rFonts w:ascii="Arial" w:hAnsi="Arial"/>
          <w:i/>
          <w:iCs/>
          <w:sz w:val="22"/>
          <w:szCs w:val="22"/>
        </w:rPr>
      </w:pPr>
      <w:r w:rsidRPr="006308C1">
        <w:rPr>
          <w:rFonts w:ascii="Arial" w:hAnsi="Arial"/>
          <w:i/>
          <w:iCs/>
          <w:sz w:val="22"/>
          <w:szCs w:val="22"/>
        </w:rPr>
        <w:t xml:space="preserve">UZVR &gt; 50 </w:t>
      </w:r>
      <w:r w:rsidR="00804880" w:rsidRPr="006308C1">
        <w:rPr>
          <w:rFonts w:ascii="Arial" w:hAnsi="Arial"/>
          <w:i/>
          <w:iCs/>
          <w:sz w:val="22"/>
          <w:szCs w:val="22"/>
        </w:rPr>
        <w:t>qkm</w:t>
      </w:r>
      <w:r w:rsidRPr="006308C1">
        <w:rPr>
          <w:rFonts w:ascii="Arial" w:hAnsi="Arial"/>
          <w:i/>
          <w:iCs/>
          <w:sz w:val="22"/>
          <w:szCs w:val="22"/>
        </w:rPr>
        <w:t xml:space="preserve"> und</w:t>
      </w:r>
    </w:p>
    <w:p w14:paraId="3EF3F03C" w14:textId="12F9961D" w:rsidR="000C53DA" w:rsidRPr="006308C1" w:rsidRDefault="000C53DA" w:rsidP="00F351A3">
      <w:pPr>
        <w:numPr>
          <w:ilvl w:val="0"/>
          <w:numId w:val="38"/>
        </w:numPr>
        <w:tabs>
          <w:tab w:val="left" w:pos="1701"/>
          <w:tab w:val="left" w:pos="3402"/>
          <w:tab w:val="left" w:pos="5103"/>
          <w:tab w:val="left" w:pos="6804"/>
          <w:tab w:val="left" w:pos="8505"/>
          <w:tab w:val="left" w:pos="10206"/>
        </w:tabs>
        <w:suppressAutoHyphens w:val="0"/>
        <w:autoSpaceDN/>
        <w:spacing w:before="80" w:after="80" w:line="264" w:lineRule="exact"/>
        <w:ind w:left="357" w:hanging="357"/>
        <w:jc w:val="both"/>
        <w:textAlignment w:val="auto"/>
        <w:rPr>
          <w:rFonts w:ascii="Arial" w:hAnsi="Arial"/>
          <w:i/>
          <w:iCs/>
          <w:sz w:val="22"/>
          <w:szCs w:val="22"/>
        </w:rPr>
      </w:pPr>
      <w:r w:rsidRPr="006308C1">
        <w:rPr>
          <w:rFonts w:ascii="Arial" w:hAnsi="Arial"/>
          <w:i/>
          <w:iCs/>
          <w:sz w:val="22"/>
          <w:szCs w:val="22"/>
        </w:rPr>
        <w:t>Moorflächen, die zur Wiedervernässung bzw. Renaturierung geeignet sind.</w:t>
      </w:r>
    </w:p>
    <w:p w14:paraId="2F540B62" w14:textId="2AFD6D3C" w:rsidR="000C53DA" w:rsidRPr="006308C1" w:rsidRDefault="000C53DA" w:rsidP="000C53DA">
      <w:pPr>
        <w:suppressAutoHyphens w:val="0"/>
        <w:spacing w:before="120" w:after="120" w:line="264" w:lineRule="exact"/>
        <w:ind w:left="357" w:hanging="357"/>
        <w:jc w:val="both"/>
        <w:rPr>
          <w:rFonts w:ascii="Arial" w:hAnsi="Arial"/>
          <w:i/>
          <w:iCs/>
          <w:sz w:val="22"/>
          <w:szCs w:val="22"/>
        </w:rPr>
      </w:pPr>
      <w:r w:rsidRPr="006308C1">
        <w:rPr>
          <w:rFonts w:ascii="Arial" w:hAnsi="Arial"/>
          <w:i/>
          <w:iCs/>
          <w:sz w:val="22"/>
          <w:szCs w:val="22"/>
        </w:rPr>
        <w:t>2.</w:t>
      </w:r>
      <w:r w:rsidRPr="006308C1">
        <w:rPr>
          <w:rFonts w:ascii="Arial" w:hAnsi="Arial"/>
          <w:i/>
          <w:iCs/>
          <w:sz w:val="22"/>
          <w:szCs w:val="22"/>
        </w:rPr>
        <w:tab/>
        <w:t xml:space="preserve">Bei der Darstellung bzw. Festsetzung der Flächen für die Windenergienutzung in der Bauleitplanung ist die Funktion des Arten- und Biotopschutzes sicherzustellen.“ </w:t>
      </w:r>
    </w:p>
    <w:p w14:paraId="34A1CB1A" w14:textId="41A0E33C" w:rsidR="000C53DA" w:rsidRDefault="00804880" w:rsidP="000C53DA">
      <w:pPr>
        <w:suppressAutoHyphens w:val="0"/>
        <w:spacing w:before="120" w:after="120" w:line="264" w:lineRule="exact"/>
        <w:jc w:val="both"/>
        <w:rPr>
          <w:rFonts w:ascii="Arial" w:hAnsi="Arial"/>
          <w:sz w:val="22"/>
          <w:szCs w:val="22"/>
        </w:rPr>
      </w:pPr>
      <w:r>
        <w:rPr>
          <w:rFonts w:ascii="Arial" w:hAnsi="Arial"/>
          <w:sz w:val="22"/>
          <w:szCs w:val="22"/>
        </w:rPr>
        <w:t xml:space="preserve">Zu Nr. 1. </w:t>
      </w:r>
      <w:r w:rsidR="000C53DA" w:rsidRPr="000C53DA">
        <w:rPr>
          <w:rFonts w:ascii="Arial" w:hAnsi="Arial"/>
          <w:sz w:val="22"/>
          <w:szCs w:val="22"/>
        </w:rPr>
        <w:t xml:space="preserve">Die vorgeschlagenen kritischen Bereiche entsprechen bestimmten </w:t>
      </w:r>
      <w:r w:rsidR="00F351A3">
        <w:rPr>
          <w:rFonts w:ascii="Arial" w:hAnsi="Arial"/>
          <w:sz w:val="22"/>
          <w:szCs w:val="22"/>
        </w:rPr>
        <w:t>Ausschlussk</w:t>
      </w:r>
      <w:r w:rsidR="000C53DA" w:rsidRPr="000C53DA">
        <w:rPr>
          <w:rFonts w:ascii="Arial" w:hAnsi="Arial"/>
          <w:sz w:val="22"/>
          <w:szCs w:val="22"/>
        </w:rPr>
        <w:t xml:space="preserve">riterien der Regionalplanungsbehörde für die Findung von WEB. Sie können also als weitgehend akzeptiert angesehen werden. Den Kommunen ist bei der Planung von Windenergiebereichen über die Bauleitplanung </w:t>
      </w:r>
      <w:r>
        <w:rPr>
          <w:rFonts w:ascii="Arial" w:hAnsi="Arial"/>
          <w:sz w:val="22"/>
          <w:szCs w:val="22"/>
        </w:rPr>
        <w:t xml:space="preserve">darüber hinaus </w:t>
      </w:r>
      <w:r w:rsidR="000C53DA" w:rsidRPr="000C53DA">
        <w:rPr>
          <w:rFonts w:ascii="Arial" w:hAnsi="Arial"/>
          <w:sz w:val="22"/>
          <w:szCs w:val="22"/>
        </w:rPr>
        <w:t>Freiraum zur Anwendung selbstdefinierter Restriktions- und Tabukriterien gegeben</w:t>
      </w:r>
      <w:r>
        <w:rPr>
          <w:rFonts w:ascii="Arial" w:hAnsi="Arial"/>
          <w:sz w:val="22"/>
          <w:szCs w:val="22"/>
        </w:rPr>
        <w:t xml:space="preserve">, </w:t>
      </w:r>
      <w:r w:rsidR="000C53DA" w:rsidRPr="000C53DA">
        <w:rPr>
          <w:rFonts w:ascii="Arial" w:hAnsi="Arial"/>
          <w:sz w:val="22"/>
          <w:szCs w:val="22"/>
        </w:rPr>
        <w:t xml:space="preserve">etwa zum Schutz der Wohnbevölkerung, von Erholungsbereichen etc. Damit verbleibt der Bauleitplanung ein weitgehender Gestaltungsspielraum. </w:t>
      </w:r>
    </w:p>
    <w:p w14:paraId="7069BDD4" w14:textId="0B5E25CF" w:rsidR="00187243" w:rsidRDefault="000C53DA" w:rsidP="004520A9">
      <w:pPr>
        <w:suppressAutoHyphens w:val="0"/>
        <w:spacing w:before="120" w:after="120" w:line="264" w:lineRule="exact"/>
        <w:jc w:val="both"/>
        <w:rPr>
          <w:rFonts w:ascii="Arial" w:hAnsi="Arial"/>
          <w:sz w:val="22"/>
          <w:szCs w:val="22"/>
        </w:rPr>
      </w:pPr>
      <w:r w:rsidRPr="000C53DA">
        <w:rPr>
          <w:rFonts w:ascii="Arial" w:hAnsi="Arial"/>
          <w:sz w:val="22"/>
          <w:szCs w:val="22"/>
        </w:rPr>
        <w:lastRenderedPageBreak/>
        <w:t xml:space="preserve">Zu Nr. 2: Zusätzlich sollte die Bauleitplanung auch andere wertvolle Bereiche meiden sowie sicherstellen, dass der Arten- und Biotopschutz auch bei der Bauleitplanung für Windenergie sichergestellt wird.  </w:t>
      </w:r>
    </w:p>
    <w:p w14:paraId="1DE71255" w14:textId="593D8C24" w:rsidR="00993E4F" w:rsidRPr="00187243" w:rsidRDefault="00993E4F" w:rsidP="00993E4F">
      <w:pPr>
        <w:tabs>
          <w:tab w:val="left" w:pos="1701"/>
          <w:tab w:val="left" w:pos="3402"/>
          <w:tab w:val="left" w:pos="5103"/>
          <w:tab w:val="left" w:pos="6804"/>
          <w:tab w:val="left" w:pos="8505"/>
          <w:tab w:val="left" w:pos="10206"/>
        </w:tabs>
        <w:suppressAutoHyphens w:val="0"/>
        <w:autoSpaceDN/>
        <w:spacing w:before="80" w:after="80" w:line="264" w:lineRule="exact"/>
        <w:jc w:val="both"/>
        <w:textAlignment w:val="auto"/>
        <w:rPr>
          <w:rFonts w:ascii="Arial" w:hAnsi="Arial"/>
          <w:sz w:val="22"/>
          <w:szCs w:val="22"/>
          <w:u w:val="single"/>
        </w:rPr>
      </w:pPr>
      <w:r w:rsidRPr="00187243">
        <w:rPr>
          <w:rFonts w:ascii="Arial" w:hAnsi="Arial"/>
          <w:sz w:val="22"/>
          <w:szCs w:val="22"/>
          <w:u w:val="single"/>
        </w:rPr>
        <w:t>Zu Ziel 3</w:t>
      </w:r>
    </w:p>
    <w:p w14:paraId="44B6FE67" w14:textId="2D4CF69F" w:rsidR="00993E4F" w:rsidRDefault="00993E4F" w:rsidP="00993E4F">
      <w:pPr>
        <w:suppressAutoHyphens w:val="0"/>
        <w:spacing w:before="120" w:after="120" w:line="264" w:lineRule="exact"/>
        <w:jc w:val="both"/>
        <w:rPr>
          <w:rFonts w:ascii="Arial" w:hAnsi="Arial"/>
          <w:sz w:val="22"/>
          <w:szCs w:val="22"/>
        </w:rPr>
      </w:pPr>
      <w:r>
        <w:rPr>
          <w:rFonts w:ascii="Arial" w:hAnsi="Arial"/>
          <w:sz w:val="22"/>
          <w:szCs w:val="22"/>
        </w:rPr>
        <w:t xml:space="preserve">Die Verschiebung der </w:t>
      </w:r>
      <w:r w:rsidRPr="00993E4F">
        <w:rPr>
          <w:rFonts w:ascii="Arial" w:hAnsi="Arial"/>
          <w:sz w:val="22"/>
          <w:szCs w:val="22"/>
        </w:rPr>
        <w:t>Regeln für Beschleunigungsgebiete</w:t>
      </w:r>
      <w:r>
        <w:rPr>
          <w:rFonts w:ascii="Arial" w:hAnsi="Arial"/>
          <w:sz w:val="22"/>
          <w:szCs w:val="22"/>
        </w:rPr>
        <w:t xml:space="preserve"> und deren Formatierung als Überschrift/ Zieltext verwirrt. Es wird nicht ersichtlich, ob diese Regeln Teil des Ziels 3 sind oder als Erläuterungen gedacht sind.</w:t>
      </w:r>
    </w:p>
    <w:p w14:paraId="0CB6417D" w14:textId="348F11BE" w:rsidR="00A079D1" w:rsidRPr="007B0B1A" w:rsidRDefault="00D9270F" w:rsidP="00AC7069">
      <w:pPr>
        <w:pStyle w:val="berschrift1"/>
        <w:numPr>
          <w:ilvl w:val="0"/>
          <w:numId w:val="41"/>
        </w:numPr>
        <w:ind w:left="357" w:hanging="357"/>
        <w:rPr>
          <w:rFonts w:ascii="Arial" w:hAnsi="Arial" w:cs="Arial"/>
          <w:b/>
          <w:color w:val="auto"/>
          <w:sz w:val="22"/>
          <w:szCs w:val="22"/>
        </w:rPr>
      </w:pPr>
      <w:bookmarkStart w:id="3" w:name="_Toc195108274"/>
      <w:r>
        <w:rPr>
          <w:rFonts w:ascii="Arial" w:hAnsi="Arial" w:cs="Arial"/>
          <w:b/>
          <w:color w:val="auto"/>
          <w:sz w:val="22"/>
          <w:szCs w:val="22"/>
        </w:rPr>
        <w:t>Hinweise zu den zeichnerisch festgelegten Windenergiebereichen</w:t>
      </w:r>
      <w:bookmarkEnd w:id="3"/>
    </w:p>
    <w:p w14:paraId="083D8EEF" w14:textId="7AF81044" w:rsidR="00326AE1" w:rsidRDefault="00476899" w:rsidP="00D9270F">
      <w:pPr>
        <w:suppressAutoHyphens w:val="0"/>
        <w:spacing w:before="120" w:after="120" w:line="264" w:lineRule="exact"/>
        <w:jc w:val="both"/>
        <w:rPr>
          <w:rFonts w:ascii="Arial" w:hAnsi="Arial"/>
          <w:sz w:val="22"/>
          <w:szCs w:val="22"/>
        </w:rPr>
      </w:pPr>
      <w:r>
        <w:rPr>
          <w:rFonts w:ascii="Arial" w:hAnsi="Arial"/>
          <w:sz w:val="22"/>
          <w:szCs w:val="22"/>
        </w:rPr>
        <w:t>Zusätzlich zu den in der Stellungnahme zur 1. Offenlage vorgelegten Hinweisen und Beurteilungen einzelner WEB machen die Naturschutzverbände</w:t>
      </w:r>
      <w:r w:rsidR="00326AE1">
        <w:rPr>
          <w:rFonts w:ascii="Arial" w:hAnsi="Arial"/>
          <w:sz w:val="22"/>
          <w:szCs w:val="22"/>
        </w:rPr>
        <w:t xml:space="preserve"> in den nach Kreisen sortierten Anhängen zu dieser Stellungnahme (Dateinamen)</w:t>
      </w:r>
      <w:r>
        <w:rPr>
          <w:rFonts w:ascii="Arial" w:hAnsi="Arial"/>
          <w:sz w:val="22"/>
          <w:szCs w:val="22"/>
        </w:rPr>
        <w:t xml:space="preserve"> weitere Hinweise und Beurteilungen zum Gegenstand ihrer Stellungnahme</w:t>
      </w:r>
      <w:r w:rsidR="00326AE1">
        <w:rPr>
          <w:rFonts w:ascii="Arial" w:hAnsi="Arial"/>
          <w:sz w:val="22"/>
          <w:szCs w:val="22"/>
        </w:rPr>
        <w:t>:</w:t>
      </w:r>
    </w:p>
    <w:p w14:paraId="41BCB8C7" w14:textId="70ED1CED" w:rsidR="00FD0000" w:rsidRPr="00476899" w:rsidRDefault="00FD0000" w:rsidP="00FD0000">
      <w:pPr>
        <w:suppressAutoHyphens w:val="0"/>
        <w:spacing w:before="120" w:after="120" w:line="264" w:lineRule="exact"/>
        <w:jc w:val="both"/>
        <w:rPr>
          <w:rFonts w:ascii="Arial" w:hAnsi="Arial"/>
          <w:sz w:val="22"/>
          <w:szCs w:val="22"/>
        </w:rPr>
      </w:pPr>
      <w:r w:rsidRPr="00476899">
        <w:rPr>
          <w:rFonts w:ascii="Arial" w:hAnsi="Arial"/>
          <w:sz w:val="22"/>
          <w:szCs w:val="22"/>
        </w:rPr>
        <w:t>Kreis Kleve: STN_NV_18_Aend_RPD_Kreis_Kleve_2</w:t>
      </w:r>
      <w:r w:rsidR="00476899" w:rsidRPr="00476899">
        <w:rPr>
          <w:rFonts w:ascii="Arial" w:hAnsi="Arial"/>
          <w:sz w:val="22"/>
          <w:szCs w:val="22"/>
        </w:rPr>
        <w:t>2</w:t>
      </w:r>
      <w:r w:rsidRPr="00476899">
        <w:rPr>
          <w:rFonts w:ascii="Arial" w:hAnsi="Arial"/>
          <w:sz w:val="22"/>
          <w:szCs w:val="22"/>
        </w:rPr>
        <w:t>0</w:t>
      </w:r>
      <w:r w:rsidR="00476899" w:rsidRPr="00476899">
        <w:rPr>
          <w:rFonts w:ascii="Arial" w:hAnsi="Arial"/>
          <w:sz w:val="22"/>
          <w:szCs w:val="22"/>
        </w:rPr>
        <w:t>4</w:t>
      </w:r>
      <w:r w:rsidRPr="00476899">
        <w:rPr>
          <w:rFonts w:ascii="Arial" w:hAnsi="Arial"/>
          <w:sz w:val="22"/>
          <w:szCs w:val="22"/>
        </w:rPr>
        <w:t>202</w:t>
      </w:r>
      <w:r w:rsidR="00476899" w:rsidRPr="00476899">
        <w:rPr>
          <w:rFonts w:ascii="Arial" w:hAnsi="Arial"/>
          <w:sz w:val="22"/>
          <w:szCs w:val="22"/>
        </w:rPr>
        <w:t>5</w:t>
      </w:r>
      <w:r w:rsidR="00476899">
        <w:rPr>
          <w:rFonts w:ascii="Arial" w:hAnsi="Arial"/>
          <w:sz w:val="22"/>
          <w:szCs w:val="22"/>
        </w:rPr>
        <w:t>.pdf</w:t>
      </w:r>
    </w:p>
    <w:p w14:paraId="5BC205E4" w14:textId="143C0469" w:rsidR="00AA26C3" w:rsidRPr="00476899" w:rsidRDefault="00326AE1" w:rsidP="00D9270F">
      <w:pPr>
        <w:suppressAutoHyphens w:val="0"/>
        <w:spacing w:before="120" w:after="120" w:line="264" w:lineRule="exact"/>
        <w:jc w:val="both"/>
        <w:rPr>
          <w:rFonts w:ascii="Arial" w:hAnsi="Arial"/>
          <w:sz w:val="22"/>
          <w:szCs w:val="22"/>
        </w:rPr>
      </w:pPr>
      <w:r w:rsidRPr="00476899">
        <w:rPr>
          <w:rFonts w:ascii="Arial" w:hAnsi="Arial"/>
          <w:sz w:val="22"/>
          <w:szCs w:val="22"/>
        </w:rPr>
        <w:t>Kreis Mettmann:</w:t>
      </w:r>
      <w:r w:rsidR="0072660F" w:rsidRPr="00476899">
        <w:rPr>
          <w:rFonts w:ascii="Arial" w:hAnsi="Arial"/>
          <w:sz w:val="22"/>
          <w:szCs w:val="22"/>
        </w:rPr>
        <w:t xml:space="preserve"> </w:t>
      </w:r>
      <w:r w:rsidR="00D9514D" w:rsidRPr="00476899">
        <w:rPr>
          <w:rFonts w:ascii="Arial" w:hAnsi="Arial"/>
          <w:sz w:val="22"/>
          <w:szCs w:val="22"/>
        </w:rPr>
        <w:t>STN_NV_18_Aend_RPD_Kreis_Mettmann_2</w:t>
      </w:r>
      <w:r w:rsidR="00476899" w:rsidRPr="00476899">
        <w:rPr>
          <w:rFonts w:ascii="Arial" w:hAnsi="Arial"/>
          <w:sz w:val="22"/>
          <w:szCs w:val="22"/>
        </w:rPr>
        <w:t>2</w:t>
      </w:r>
      <w:r w:rsidR="00D9514D" w:rsidRPr="00476899">
        <w:rPr>
          <w:rFonts w:ascii="Arial" w:hAnsi="Arial"/>
          <w:sz w:val="22"/>
          <w:szCs w:val="22"/>
        </w:rPr>
        <w:t>0</w:t>
      </w:r>
      <w:r w:rsidR="00476899" w:rsidRPr="00476899">
        <w:rPr>
          <w:rFonts w:ascii="Arial" w:hAnsi="Arial"/>
          <w:sz w:val="22"/>
          <w:szCs w:val="22"/>
        </w:rPr>
        <w:t>4</w:t>
      </w:r>
      <w:r w:rsidR="00D9514D" w:rsidRPr="00476899">
        <w:rPr>
          <w:rFonts w:ascii="Arial" w:hAnsi="Arial"/>
          <w:sz w:val="22"/>
          <w:szCs w:val="22"/>
        </w:rPr>
        <w:t>2</w:t>
      </w:r>
      <w:r w:rsidR="00476899" w:rsidRPr="00476899">
        <w:rPr>
          <w:rFonts w:ascii="Arial" w:hAnsi="Arial"/>
          <w:sz w:val="22"/>
          <w:szCs w:val="22"/>
        </w:rPr>
        <w:t>0</w:t>
      </w:r>
      <w:r w:rsidR="00D9514D" w:rsidRPr="00476899">
        <w:rPr>
          <w:rFonts w:ascii="Arial" w:hAnsi="Arial"/>
          <w:sz w:val="22"/>
          <w:szCs w:val="22"/>
        </w:rPr>
        <w:t>2</w:t>
      </w:r>
      <w:r w:rsidR="00476899" w:rsidRPr="00476899">
        <w:rPr>
          <w:rFonts w:ascii="Arial" w:hAnsi="Arial"/>
          <w:sz w:val="22"/>
          <w:szCs w:val="22"/>
        </w:rPr>
        <w:t>5</w:t>
      </w:r>
      <w:r w:rsidR="00476899">
        <w:rPr>
          <w:rFonts w:ascii="Arial" w:hAnsi="Arial"/>
          <w:sz w:val="22"/>
          <w:szCs w:val="22"/>
        </w:rPr>
        <w:t>.pdf</w:t>
      </w:r>
    </w:p>
    <w:p w14:paraId="4043F460" w14:textId="32F7ADCD" w:rsidR="00AA26C3" w:rsidRPr="00476899" w:rsidRDefault="00AA26C3" w:rsidP="00AA26C3">
      <w:pPr>
        <w:suppressAutoHyphens w:val="0"/>
        <w:spacing w:before="120" w:after="120" w:line="264" w:lineRule="exact"/>
        <w:jc w:val="both"/>
        <w:rPr>
          <w:rFonts w:ascii="Arial" w:hAnsi="Arial"/>
          <w:sz w:val="22"/>
          <w:szCs w:val="22"/>
        </w:rPr>
      </w:pPr>
      <w:r w:rsidRPr="00476899">
        <w:rPr>
          <w:rFonts w:ascii="Arial" w:hAnsi="Arial"/>
          <w:sz w:val="22"/>
          <w:szCs w:val="22"/>
        </w:rPr>
        <w:t>Kreis Viersen: STN_NV_18_Aend_RPD_Kreis_Viersen_2</w:t>
      </w:r>
      <w:r w:rsidR="00476899" w:rsidRPr="00476899">
        <w:rPr>
          <w:rFonts w:ascii="Arial" w:hAnsi="Arial"/>
          <w:sz w:val="22"/>
          <w:szCs w:val="22"/>
        </w:rPr>
        <w:t>2</w:t>
      </w:r>
      <w:r w:rsidRPr="00476899">
        <w:rPr>
          <w:rFonts w:ascii="Arial" w:hAnsi="Arial"/>
          <w:sz w:val="22"/>
          <w:szCs w:val="22"/>
        </w:rPr>
        <w:t>0</w:t>
      </w:r>
      <w:r w:rsidR="00476899" w:rsidRPr="00476899">
        <w:rPr>
          <w:rFonts w:ascii="Arial" w:hAnsi="Arial"/>
          <w:sz w:val="22"/>
          <w:szCs w:val="22"/>
        </w:rPr>
        <w:t>4</w:t>
      </w:r>
      <w:r w:rsidRPr="00476899">
        <w:rPr>
          <w:rFonts w:ascii="Arial" w:hAnsi="Arial"/>
          <w:sz w:val="22"/>
          <w:szCs w:val="22"/>
        </w:rPr>
        <w:t>202</w:t>
      </w:r>
      <w:r w:rsidR="00476899" w:rsidRPr="00476899">
        <w:rPr>
          <w:rFonts w:ascii="Arial" w:hAnsi="Arial"/>
          <w:sz w:val="22"/>
          <w:szCs w:val="22"/>
        </w:rPr>
        <w:t>5</w:t>
      </w:r>
      <w:r w:rsidR="00476899">
        <w:rPr>
          <w:rFonts w:ascii="Arial" w:hAnsi="Arial"/>
          <w:sz w:val="22"/>
          <w:szCs w:val="22"/>
        </w:rPr>
        <w:t>.pdf</w:t>
      </w:r>
    </w:p>
    <w:p w14:paraId="1830BF5C" w14:textId="77777777" w:rsidR="00D9270F" w:rsidRDefault="00D9270F" w:rsidP="00D9270F">
      <w:pPr>
        <w:suppressAutoHyphens w:val="0"/>
        <w:spacing w:before="120" w:after="120" w:line="264" w:lineRule="exact"/>
        <w:jc w:val="both"/>
        <w:rPr>
          <w:rFonts w:ascii="Arial" w:hAnsi="Arial"/>
          <w:sz w:val="22"/>
          <w:szCs w:val="22"/>
        </w:rPr>
      </w:pPr>
    </w:p>
    <w:sectPr w:rsidR="00D9270F" w:rsidSect="00886EFE">
      <w:headerReference w:type="default" r:id="rId11"/>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BC366" w14:textId="77777777" w:rsidR="008F5589" w:rsidRDefault="008F5589" w:rsidP="002328F5">
      <w:r>
        <w:separator/>
      </w:r>
    </w:p>
  </w:endnote>
  <w:endnote w:type="continuationSeparator" w:id="0">
    <w:p w14:paraId="500AF145" w14:textId="77777777" w:rsidR="008F5589" w:rsidRDefault="008F5589" w:rsidP="0023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55683"/>
      <w:docPartObj>
        <w:docPartGallery w:val="Page Numbers (Bottom of Page)"/>
        <w:docPartUnique/>
      </w:docPartObj>
    </w:sdtPr>
    <w:sdtEndPr/>
    <w:sdtContent>
      <w:p w14:paraId="65C12F48" w14:textId="77777777" w:rsidR="00FE6DFF" w:rsidRDefault="00FE6DFF">
        <w:pPr>
          <w:pStyle w:val="Fuzeile"/>
          <w:jc w:val="center"/>
        </w:pPr>
        <w:r>
          <w:fldChar w:fldCharType="begin"/>
        </w:r>
        <w:r>
          <w:instrText>PAGE   \* MERGEFORMAT</w:instrText>
        </w:r>
        <w:r>
          <w:fldChar w:fldCharType="separate"/>
        </w:r>
        <w:r>
          <w:t>2</w:t>
        </w:r>
        <w:r>
          <w:fldChar w:fldCharType="end"/>
        </w:r>
      </w:p>
    </w:sdtContent>
  </w:sdt>
  <w:p w14:paraId="3F3FBC9E" w14:textId="77777777" w:rsidR="00FE6DFF" w:rsidRDefault="00FE6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5B757" w14:textId="77777777" w:rsidR="008F5589" w:rsidRDefault="008F5589" w:rsidP="002328F5">
      <w:r>
        <w:separator/>
      </w:r>
    </w:p>
  </w:footnote>
  <w:footnote w:type="continuationSeparator" w:id="0">
    <w:p w14:paraId="3E363790" w14:textId="77777777" w:rsidR="008F5589" w:rsidRDefault="008F5589" w:rsidP="002328F5">
      <w:r>
        <w:continuationSeparator/>
      </w:r>
    </w:p>
  </w:footnote>
  <w:footnote w:id="1">
    <w:p w14:paraId="502ACA93" w14:textId="77777777" w:rsidR="002D55DF" w:rsidRPr="0022064D" w:rsidRDefault="002D55DF" w:rsidP="002D55DF">
      <w:pPr>
        <w:pStyle w:val="Funotentext"/>
        <w:rPr>
          <w:sz w:val="18"/>
          <w:szCs w:val="18"/>
        </w:rPr>
      </w:pPr>
      <w:r>
        <w:rPr>
          <w:rStyle w:val="Funotenzeichen"/>
        </w:rPr>
        <w:footnoteRef/>
      </w:r>
      <w:r>
        <w:t xml:space="preserve"> </w:t>
      </w:r>
      <w:r w:rsidRPr="0022064D">
        <w:rPr>
          <w:sz w:val="18"/>
          <w:szCs w:val="18"/>
        </w:rPr>
        <w:t xml:space="preserve">siehe </w:t>
      </w:r>
      <w:hyperlink r:id="rId1" w:history="1">
        <w:r w:rsidRPr="0022064D">
          <w:rPr>
            <w:rStyle w:val="Hyperlink"/>
            <w:sz w:val="18"/>
            <w:szCs w:val="18"/>
          </w:rPr>
          <w:t>https://artenschutz.naturschutzinformationen.nrw.de/artenschutz/web/babel/media/arten-kreise-nrw.pdf</w:t>
        </w:r>
      </w:hyperlink>
      <w:r w:rsidRPr="0022064D">
        <w:rPr>
          <w:sz w:val="18"/>
          <w:szCs w:val="18"/>
        </w:rPr>
        <w:t xml:space="preserve"> - Stand: 9.11.2023</w:t>
      </w:r>
    </w:p>
    <w:p w14:paraId="14AA5766" w14:textId="77777777" w:rsidR="002D55DF" w:rsidRDefault="002D55DF" w:rsidP="002D55D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D0C0" w14:textId="77777777" w:rsidR="00FE6DFF" w:rsidRDefault="00FE6DFF" w:rsidP="00827581">
    <w:pPr>
      <w:pStyle w:val="Kopfzeile"/>
      <w:jc w:val="center"/>
      <w:rPr>
        <w:rFonts w:ascii="Arial" w:hAnsi="Arial" w:cs="Arial"/>
        <w:color w:val="808080" w:themeColor="background1" w:themeShade="80"/>
        <w:sz w:val="20"/>
        <w:szCs w:val="20"/>
      </w:rPr>
    </w:pPr>
    <w:r w:rsidRPr="00827581">
      <w:rPr>
        <w:rFonts w:ascii="Arial" w:hAnsi="Arial" w:cs="Arial"/>
        <w:color w:val="808080" w:themeColor="background1" w:themeShade="80"/>
        <w:sz w:val="20"/>
        <w:szCs w:val="20"/>
      </w:rPr>
      <w:t xml:space="preserve">Stellungnahme der anerkannten Naturschutzverbände BUND NRW, LNU, NABU NRW zur </w:t>
    </w:r>
  </w:p>
  <w:p w14:paraId="06DD22EE" w14:textId="29E9A2E4" w:rsidR="00FE6DFF" w:rsidRPr="00827581" w:rsidRDefault="00581204" w:rsidP="00827581">
    <w:pPr>
      <w:pStyle w:val="Kopfzeile"/>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8</w:t>
    </w:r>
    <w:r w:rsidR="00FE6DFF" w:rsidRPr="00827581">
      <w:rPr>
        <w:rFonts w:ascii="Arial" w:hAnsi="Arial" w:cs="Arial"/>
        <w:color w:val="808080" w:themeColor="background1" w:themeShade="80"/>
        <w:sz w:val="20"/>
        <w:szCs w:val="20"/>
      </w:rPr>
      <w:t xml:space="preserve">. Änderung des Regionalplanes Düsseldorf vom </w:t>
    </w:r>
    <w:r>
      <w:rPr>
        <w:rFonts w:ascii="Arial" w:hAnsi="Arial" w:cs="Arial"/>
        <w:color w:val="808080" w:themeColor="background1" w:themeShade="80"/>
        <w:sz w:val="20"/>
        <w:szCs w:val="20"/>
      </w:rPr>
      <w:t>2</w:t>
    </w:r>
    <w:r w:rsidR="003E14CE">
      <w:rPr>
        <w:rFonts w:ascii="Arial" w:hAnsi="Arial" w:cs="Arial"/>
        <w:color w:val="808080" w:themeColor="background1" w:themeShade="80"/>
        <w:sz w:val="20"/>
        <w:szCs w:val="20"/>
      </w:rPr>
      <w:t>2</w:t>
    </w:r>
    <w:r>
      <w:rPr>
        <w:rFonts w:ascii="Arial" w:hAnsi="Arial" w:cs="Arial"/>
        <w:color w:val="808080" w:themeColor="background1" w:themeShade="80"/>
        <w:sz w:val="20"/>
        <w:szCs w:val="20"/>
      </w:rPr>
      <w:t>.0</w:t>
    </w:r>
    <w:r w:rsidR="003E14CE">
      <w:rPr>
        <w:rFonts w:ascii="Arial" w:hAnsi="Arial" w:cs="Arial"/>
        <w:color w:val="808080" w:themeColor="background1" w:themeShade="80"/>
        <w:sz w:val="20"/>
        <w:szCs w:val="20"/>
      </w:rPr>
      <w:t>4</w:t>
    </w:r>
    <w:r>
      <w:rPr>
        <w:rFonts w:ascii="Arial" w:hAnsi="Arial" w:cs="Arial"/>
        <w:color w:val="808080" w:themeColor="background1" w:themeShade="80"/>
        <w:sz w:val="20"/>
        <w:szCs w:val="20"/>
      </w:rPr>
      <w:t>.202</w:t>
    </w:r>
    <w:r w:rsidR="003E14CE">
      <w:rPr>
        <w:rFonts w:ascii="Arial" w:hAnsi="Arial" w:cs="Arial"/>
        <w:color w:val="808080" w:themeColor="background1" w:themeShade="80"/>
        <w:sz w:val="20"/>
        <w:szCs w:val="20"/>
      </w:rPr>
      <w:t>5</w:t>
    </w:r>
  </w:p>
  <w:p w14:paraId="6C91BB62" w14:textId="77777777" w:rsidR="00FE6DFF" w:rsidRDefault="00FE6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718A"/>
    <w:multiLevelType w:val="hybridMultilevel"/>
    <w:tmpl w:val="2DC423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F13261"/>
    <w:multiLevelType w:val="hybridMultilevel"/>
    <w:tmpl w:val="52E46B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4721B7"/>
    <w:multiLevelType w:val="hybridMultilevel"/>
    <w:tmpl w:val="62468A80"/>
    <w:lvl w:ilvl="0" w:tplc="6D4206C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3F284A"/>
    <w:multiLevelType w:val="hybridMultilevel"/>
    <w:tmpl w:val="91283DB4"/>
    <w:lvl w:ilvl="0" w:tplc="04070017">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0CF53D83"/>
    <w:multiLevelType w:val="hybridMultilevel"/>
    <w:tmpl w:val="F836B9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5C0E82"/>
    <w:multiLevelType w:val="hybridMultilevel"/>
    <w:tmpl w:val="821AAF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CC57DF"/>
    <w:multiLevelType w:val="hybridMultilevel"/>
    <w:tmpl w:val="61B289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5E3662"/>
    <w:multiLevelType w:val="hybridMultilevel"/>
    <w:tmpl w:val="9B8CCD04"/>
    <w:lvl w:ilvl="0" w:tplc="04070005">
      <w:start w:val="1"/>
      <w:numFmt w:val="bullet"/>
      <w:lvlText w:val=""/>
      <w:lvlJc w:val="left"/>
      <w:pPr>
        <w:ind w:left="720" w:hanging="360"/>
      </w:pPr>
      <w:rPr>
        <w:rFonts w:ascii="Wingdings" w:hAnsi="Wingdings" w:hint="default"/>
      </w:rPr>
    </w:lvl>
    <w:lvl w:ilvl="1" w:tplc="A9F47316">
      <w:numFmt w:val="bullet"/>
      <w:lvlText w:val="•"/>
      <w:lvlJc w:val="left"/>
      <w:pPr>
        <w:ind w:left="1788" w:hanging="708"/>
      </w:pPr>
      <w:rPr>
        <w:rFonts w:ascii="Times New Roman" w:eastAsia="SimSu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996E10"/>
    <w:multiLevelType w:val="hybridMultilevel"/>
    <w:tmpl w:val="3814D0DE"/>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788" w:hanging="708"/>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A3258B"/>
    <w:multiLevelType w:val="hybridMultilevel"/>
    <w:tmpl w:val="CDC6AE94"/>
    <w:lvl w:ilvl="0" w:tplc="D41E2F5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B3404B"/>
    <w:multiLevelType w:val="hybridMultilevel"/>
    <w:tmpl w:val="9B08291A"/>
    <w:lvl w:ilvl="0" w:tplc="95EA9C8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0E4CD1"/>
    <w:multiLevelType w:val="hybridMultilevel"/>
    <w:tmpl w:val="6300571C"/>
    <w:lvl w:ilvl="0" w:tplc="32AEBCAA">
      <w:start w:val="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7B4458"/>
    <w:multiLevelType w:val="hybridMultilevel"/>
    <w:tmpl w:val="E168E5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97123C"/>
    <w:multiLevelType w:val="hybridMultilevel"/>
    <w:tmpl w:val="D602AB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0DA7477"/>
    <w:multiLevelType w:val="hybridMultilevel"/>
    <w:tmpl w:val="4FBAF5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1737DCC"/>
    <w:multiLevelType w:val="hybridMultilevel"/>
    <w:tmpl w:val="1E46BD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383874"/>
    <w:multiLevelType w:val="hybridMultilevel"/>
    <w:tmpl w:val="FE34DD5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5E6E14"/>
    <w:multiLevelType w:val="hybridMultilevel"/>
    <w:tmpl w:val="D966DA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287400"/>
    <w:multiLevelType w:val="hybridMultilevel"/>
    <w:tmpl w:val="11DA512C"/>
    <w:lvl w:ilvl="0" w:tplc="1598B1E4">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683BD5"/>
    <w:multiLevelType w:val="hybridMultilevel"/>
    <w:tmpl w:val="32BA84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8E1777"/>
    <w:multiLevelType w:val="hybridMultilevel"/>
    <w:tmpl w:val="7B9EC8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D8F6AB0"/>
    <w:multiLevelType w:val="hybridMultilevel"/>
    <w:tmpl w:val="690A43F8"/>
    <w:lvl w:ilvl="0" w:tplc="102228B0">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B63F76"/>
    <w:multiLevelType w:val="hybridMultilevel"/>
    <w:tmpl w:val="CDF4AC0E"/>
    <w:lvl w:ilvl="0" w:tplc="5E72D2D4">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E356A2"/>
    <w:multiLevelType w:val="hybridMultilevel"/>
    <w:tmpl w:val="378200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2AA3AC6"/>
    <w:multiLevelType w:val="hybridMultilevel"/>
    <w:tmpl w:val="662287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2E92DA9"/>
    <w:multiLevelType w:val="hybridMultilevel"/>
    <w:tmpl w:val="F3128B7E"/>
    <w:lvl w:ilvl="0" w:tplc="F3BE50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6F43665"/>
    <w:multiLevelType w:val="hybridMultilevel"/>
    <w:tmpl w:val="378200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4E1D45"/>
    <w:multiLevelType w:val="hybridMultilevel"/>
    <w:tmpl w:val="41BAC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532A31"/>
    <w:multiLevelType w:val="hybridMultilevel"/>
    <w:tmpl w:val="363AC4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E1318D"/>
    <w:multiLevelType w:val="hybridMultilevel"/>
    <w:tmpl w:val="4E9E8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D705B8"/>
    <w:multiLevelType w:val="multilevel"/>
    <w:tmpl w:val="0E1CCD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5C403D96"/>
    <w:multiLevelType w:val="hybridMultilevel"/>
    <w:tmpl w:val="1C5A1548"/>
    <w:lvl w:ilvl="0" w:tplc="A9D61BA6">
      <w:start w:val="1"/>
      <w:numFmt w:val="decimal"/>
      <w:lvlText w:val="%1."/>
      <w:lvlJc w:val="left"/>
      <w:pPr>
        <w:ind w:left="720" w:hanging="360"/>
      </w:pPr>
      <w:rPr>
        <w:rFonts w:ascii="Bold" w:hAnsi="Bold" w:hint="default"/>
        <w:b/>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D1B3081"/>
    <w:multiLevelType w:val="hybridMultilevel"/>
    <w:tmpl w:val="E710E58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F53F7C"/>
    <w:multiLevelType w:val="hybridMultilevel"/>
    <w:tmpl w:val="CAD6F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1890E57"/>
    <w:multiLevelType w:val="multilevel"/>
    <w:tmpl w:val="A3743E38"/>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C02E50"/>
    <w:multiLevelType w:val="hybridMultilevel"/>
    <w:tmpl w:val="BB6244D6"/>
    <w:lvl w:ilvl="0" w:tplc="4342B6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6C3D7A"/>
    <w:multiLevelType w:val="hybridMultilevel"/>
    <w:tmpl w:val="862847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B15E5A"/>
    <w:multiLevelType w:val="hybridMultilevel"/>
    <w:tmpl w:val="ED7C5A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F031159"/>
    <w:multiLevelType w:val="hybridMultilevel"/>
    <w:tmpl w:val="7AA46E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F8501A5"/>
    <w:multiLevelType w:val="hybridMultilevel"/>
    <w:tmpl w:val="A7E0CB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FD756BE"/>
    <w:multiLevelType w:val="hybridMultilevel"/>
    <w:tmpl w:val="E4ECAD50"/>
    <w:lvl w:ilvl="0" w:tplc="A1C210B8">
      <w:start w:val="4"/>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00775B"/>
    <w:multiLevelType w:val="hybridMultilevel"/>
    <w:tmpl w:val="67360D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354E65"/>
    <w:multiLevelType w:val="hybridMultilevel"/>
    <w:tmpl w:val="6C0EC1E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5757341">
    <w:abstractNumId w:val="23"/>
  </w:num>
  <w:num w:numId="2" w16cid:durableId="565725184">
    <w:abstractNumId w:val="7"/>
  </w:num>
  <w:num w:numId="3" w16cid:durableId="83691065">
    <w:abstractNumId w:val="2"/>
  </w:num>
  <w:num w:numId="4" w16cid:durableId="671565640">
    <w:abstractNumId w:val="39"/>
  </w:num>
  <w:num w:numId="5" w16cid:durableId="1381588141">
    <w:abstractNumId w:val="16"/>
  </w:num>
  <w:num w:numId="6" w16cid:durableId="288242669">
    <w:abstractNumId w:val="20"/>
  </w:num>
  <w:num w:numId="7" w16cid:durableId="1478184490">
    <w:abstractNumId w:val="36"/>
  </w:num>
  <w:num w:numId="8" w16cid:durableId="270555209">
    <w:abstractNumId w:val="17"/>
  </w:num>
  <w:num w:numId="9" w16cid:durableId="140998537">
    <w:abstractNumId w:val="37"/>
  </w:num>
  <w:num w:numId="10" w16cid:durableId="1247226875">
    <w:abstractNumId w:val="38"/>
  </w:num>
  <w:num w:numId="11" w16cid:durableId="1626352831">
    <w:abstractNumId w:val="31"/>
  </w:num>
  <w:num w:numId="12" w16cid:durableId="778525390">
    <w:abstractNumId w:val="15"/>
  </w:num>
  <w:num w:numId="13" w16cid:durableId="1691905776">
    <w:abstractNumId w:val="9"/>
  </w:num>
  <w:num w:numId="14" w16cid:durableId="289358824">
    <w:abstractNumId w:val="11"/>
  </w:num>
  <w:num w:numId="15" w16cid:durableId="1215505826">
    <w:abstractNumId w:val="27"/>
  </w:num>
  <w:num w:numId="16" w16cid:durableId="2084402267">
    <w:abstractNumId w:val="41"/>
  </w:num>
  <w:num w:numId="17" w16cid:durableId="537816582">
    <w:abstractNumId w:val="1"/>
  </w:num>
  <w:num w:numId="18" w16cid:durableId="128283176">
    <w:abstractNumId w:val="3"/>
  </w:num>
  <w:num w:numId="19" w16cid:durableId="642924725">
    <w:abstractNumId w:val="34"/>
  </w:num>
  <w:num w:numId="20" w16cid:durableId="2081512010">
    <w:abstractNumId w:val="30"/>
  </w:num>
  <w:num w:numId="21" w16cid:durableId="1520581916">
    <w:abstractNumId w:val="34"/>
  </w:num>
  <w:num w:numId="22" w16cid:durableId="412552088">
    <w:abstractNumId w:val="21"/>
  </w:num>
  <w:num w:numId="23" w16cid:durableId="794444238">
    <w:abstractNumId w:val="18"/>
  </w:num>
  <w:num w:numId="24" w16cid:durableId="142086904">
    <w:abstractNumId w:val="28"/>
  </w:num>
  <w:num w:numId="25" w16cid:durableId="31349134">
    <w:abstractNumId w:val="26"/>
  </w:num>
  <w:num w:numId="26" w16cid:durableId="183636125">
    <w:abstractNumId w:val="40"/>
  </w:num>
  <w:num w:numId="27" w16cid:durableId="1112746059">
    <w:abstractNumId w:val="22"/>
  </w:num>
  <w:num w:numId="28" w16cid:durableId="1405299595">
    <w:abstractNumId w:val="29"/>
  </w:num>
  <w:num w:numId="29" w16cid:durableId="274602297">
    <w:abstractNumId w:val="0"/>
  </w:num>
  <w:num w:numId="30" w16cid:durableId="607006042">
    <w:abstractNumId w:val="14"/>
  </w:num>
  <w:num w:numId="31" w16cid:durableId="836531666">
    <w:abstractNumId w:val="24"/>
  </w:num>
  <w:num w:numId="32" w16cid:durableId="916478507">
    <w:abstractNumId w:val="6"/>
  </w:num>
  <w:num w:numId="33" w16cid:durableId="1854371559">
    <w:abstractNumId w:val="32"/>
  </w:num>
  <w:num w:numId="34" w16cid:durableId="489836622">
    <w:abstractNumId w:val="4"/>
  </w:num>
  <w:num w:numId="35" w16cid:durableId="1490294007">
    <w:abstractNumId w:val="19"/>
  </w:num>
  <w:num w:numId="36" w16cid:durableId="367950877">
    <w:abstractNumId w:val="8"/>
  </w:num>
  <w:num w:numId="37" w16cid:durableId="11762073">
    <w:abstractNumId w:val="33"/>
  </w:num>
  <w:num w:numId="38" w16cid:durableId="8485217">
    <w:abstractNumId w:val="42"/>
  </w:num>
  <w:num w:numId="39" w16cid:durableId="630525052">
    <w:abstractNumId w:val="13"/>
  </w:num>
  <w:num w:numId="40" w16cid:durableId="1342390078">
    <w:abstractNumId w:val="12"/>
  </w:num>
  <w:num w:numId="41" w16cid:durableId="125664104">
    <w:abstractNumId w:val="5"/>
  </w:num>
  <w:num w:numId="42" w16cid:durableId="1580558249">
    <w:abstractNumId w:val="25"/>
  </w:num>
  <w:num w:numId="43" w16cid:durableId="929197484">
    <w:abstractNumId w:val="35"/>
  </w:num>
  <w:num w:numId="44" w16cid:durableId="1598127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9E"/>
    <w:rsid w:val="00004A9F"/>
    <w:rsid w:val="000146A4"/>
    <w:rsid w:val="0002045A"/>
    <w:rsid w:val="00031FD5"/>
    <w:rsid w:val="000332D2"/>
    <w:rsid w:val="00041E34"/>
    <w:rsid w:val="000445FF"/>
    <w:rsid w:val="00053FBD"/>
    <w:rsid w:val="00063258"/>
    <w:rsid w:val="000719CC"/>
    <w:rsid w:val="00071B0D"/>
    <w:rsid w:val="00082655"/>
    <w:rsid w:val="0008693A"/>
    <w:rsid w:val="00087222"/>
    <w:rsid w:val="00091BBD"/>
    <w:rsid w:val="00093A58"/>
    <w:rsid w:val="00094FA2"/>
    <w:rsid w:val="000A6F0C"/>
    <w:rsid w:val="000B5AED"/>
    <w:rsid w:val="000C3556"/>
    <w:rsid w:val="000C53DA"/>
    <w:rsid w:val="000D21B6"/>
    <w:rsid w:val="000D52A0"/>
    <w:rsid w:val="000D5B9D"/>
    <w:rsid w:val="000E33FD"/>
    <w:rsid w:val="00117AE6"/>
    <w:rsid w:val="001219E7"/>
    <w:rsid w:val="001330D0"/>
    <w:rsid w:val="00135280"/>
    <w:rsid w:val="00137040"/>
    <w:rsid w:val="00137547"/>
    <w:rsid w:val="00144D71"/>
    <w:rsid w:val="00146180"/>
    <w:rsid w:val="00150DC6"/>
    <w:rsid w:val="00151593"/>
    <w:rsid w:val="00153902"/>
    <w:rsid w:val="001566AF"/>
    <w:rsid w:val="00166E4D"/>
    <w:rsid w:val="001678BC"/>
    <w:rsid w:val="00167CA7"/>
    <w:rsid w:val="00172CA4"/>
    <w:rsid w:val="00187243"/>
    <w:rsid w:val="001945FD"/>
    <w:rsid w:val="001951F9"/>
    <w:rsid w:val="001A5EB9"/>
    <w:rsid w:val="001C3571"/>
    <w:rsid w:val="001C7AFA"/>
    <w:rsid w:val="001D027A"/>
    <w:rsid w:val="001D1735"/>
    <w:rsid w:val="001D4F10"/>
    <w:rsid w:val="001D6C79"/>
    <w:rsid w:val="001E4888"/>
    <w:rsid w:val="001E77D6"/>
    <w:rsid w:val="001F3E43"/>
    <w:rsid w:val="001F539D"/>
    <w:rsid w:val="002064C8"/>
    <w:rsid w:val="0021766C"/>
    <w:rsid w:val="00220A9D"/>
    <w:rsid w:val="00225631"/>
    <w:rsid w:val="002328F5"/>
    <w:rsid w:val="00232B33"/>
    <w:rsid w:val="00234ABA"/>
    <w:rsid w:val="002359B8"/>
    <w:rsid w:val="00240A3B"/>
    <w:rsid w:val="002413C2"/>
    <w:rsid w:val="002468A7"/>
    <w:rsid w:val="00256CD6"/>
    <w:rsid w:val="00263CEA"/>
    <w:rsid w:val="00264752"/>
    <w:rsid w:val="00280673"/>
    <w:rsid w:val="002908EB"/>
    <w:rsid w:val="0029559B"/>
    <w:rsid w:val="0029598F"/>
    <w:rsid w:val="002B01DE"/>
    <w:rsid w:val="002B3797"/>
    <w:rsid w:val="002C275D"/>
    <w:rsid w:val="002C67F7"/>
    <w:rsid w:val="002D1BF7"/>
    <w:rsid w:val="002D4B24"/>
    <w:rsid w:val="002D55DF"/>
    <w:rsid w:val="002E01E1"/>
    <w:rsid w:val="002E6050"/>
    <w:rsid w:val="002E60E0"/>
    <w:rsid w:val="002F3F29"/>
    <w:rsid w:val="002F429F"/>
    <w:rsid w:val="002F5679"/>
    <w:rsid w:val="002F717B"/>
    <w:rsid w:val="002F7B20"/>
    <w:rsid w:val="003009B9"/>
    <w:rsid w:val="00313D04"/>
    <w:rsid w:val="00325F7E"/>
    <w:rsid w:val="00326AE1"/>
    <w:rsid w:val="00331844"/>
    <w:rsid w:val="0033341A"/>
    <w:rsid w:val="00335D7F"/>
    <w:rsid w:val="00340B59"/>
    <w:rsid w:val="003444CE"/>
    <w:rsid w:val="00353406"/>
    <w:rsid w:val="00361121"/>
    <w:rsid w:val="0036157B"/>
    <w:rsid w:val="00361D97"/>
    <w:rsid w:val="00365599"/>
    <w:rsid w:val="00365A05"/>
    <w:rsid w:val="003847D6"/>
    <w:rsid w:val="00384A5E"/>
    <w:rsid w:val="00384C14"/>
    <w:rsid w:val="003A5607"/>
    <w:rsid w:val="003B302B"/>
    <w:rsid w:val="003B3035"/>
    <w:rsid w:val="003B5552"/>
    <w:rsid w:val="003C0572"/>
    <w:rsid w:val="003D29CE"/>
    <w:rsid w:val="003D2E23"/>
    <w:rsid w:val="003D43F6"/>
    <w:rsid w:val="003D5656"/>
    <w:rsid w:val="003D5A45"/>
    <w:rsid w:val="003E06C2"/>
    <w:rsid w:val="003E14CE"/>
    <w:rsid w:val="003E75C3"/>
    <w:rsid w:val="003F0262"/>
    <w:rsid w:val="0040044D"/>
    <w:rsid w:val="0040052B"/>
    <w:rsid w:val="00402802"/>
    <w:rsid w:val="00405405"/>
    <w:rsid w:val="00405EBA"/>
    <w:rsid w:val="004116DE"/>
    <w:rsid w:val="00412ED9"/>
    <w:rsid w:val="00412F05"/>
    <w:rsid w:val="0041365F"/>
    <w:rsid w:val="004255FD"/>
    <w:rsid w:val="00430A13"/>
    <w:rsid w:val="004342EA"/>
    <w:rsid w:val="00435181"/>
    <w:rsid w:val="00436CAB"/>
    <w:rsid w:val="004404B2"/>
    <w:rsid w:val="004443A7"/>
    <w:rsid w:val="004520A9"/>
    <w:rsid w:val="00453B71"/>
    <w:rsid w:val="00454B78"/>
    <w:rsid w:val="00457C35"/>
    <w:rsid w:val="004626E9"/>
    <w:rsid w:val="00463C7D"/>
    <w:rsid w:val="00467B1D"/>
    <w:rsid w:val="00471BCE"/>
    <w:rsid w:val="00476899"/>
    <w:rsid w:val="0048050A"/>
    <w:rsid w:val="0048258F"/>
    <w:rsid w:val="00494314"/>
    <w:rsid w:val="00496192"/>
    <w:rsid w:val="004967C1"/>
    <w:rsid w:val="004B1DE0"/>
    <w:rsid w:val="004B71AC"/>
    <w:rsid w:val="004B7B8B"/>
    <w:rsid w:val="004B7D7D"/>
    <w:rsid w:val="004C3262"/>
    <w:rsid w:val="004C5692"/>
    <w:rsid w:val="004C5776"/>
    <w:rsid w:val="004D20AC"/>
    <w:rsid w:val="004D6EE8"/>
    <w:rsid w:val="004D73B9"/>
    <w:rsid w:val="004E167B"/>
    <w:rsid w:val="004E5252"/>
    <w:rsid w:val="004E6493"/>
    <w:rsid w:val="00506BB1"/>
    <w:rsid w:val="005138F5"/>
    <w:rsid w:val="00523F48"/>
    <w:rsid w:val="00530B65"/>
    <w:rsid w:val="00530CA1"/>
    <w:rsid w:val="00531C51"/>
    <w:rsid w:val="0055609F"/>
    <w:rsid w:val="00560966"/>
    <w:rsid w:val="00560DF1"/>
    <w:rsid w:val="005706AE"/>
    <w:rsid w:val="005720F1"/>
    <w:rsid w:val="00576007"/>
    <w:rsid w:val="0057612B"/>
    <w:rsid w:val="00581204"/>
    <w:rsid w:val="005902BC"/>
    <w:rsid w:val="00592050"/>
    <w:rsid w:val="00595056"/>
    <w:rsid w:val="005976D1"/>
    <w:rsid w:val="005A6EFD"/>
    <w:rsid w:val="005B548A"/>
    <w:rsid w:val="005C19F3"/>
    <w:rsid w:val="005C542F"/>
    <w:rsid w:val="005C6F8E"/>
    <w:rsid w:val="005E05A6"/>
    <w:rsid w:val="0060119C"/>
    <w:rsid w:val="00624D42"/>
    <w:rsid w:val="006308C1"/>
    <w:rsid w:val="00633227"/>
    <w:rsid w:val="00660CB0"/>
    <w:rsid w:val="00661130"/>
    <w:rsid w:val="00672483"/>
    <w:rsid w:val="00674C05"/>
    <w:rsid w:val="0069153F"/>
    <w:rsid w:val="00691D3D"/>
    <w:rsid w:val="00694E74"/>
    <w:rsid w:val="006962B7"/>
    <w:rsid w:val="006B010B"/>
    <w:rsid w:val="006B7741"/>
    <w:rsid w:val="006C3E15"/>
    <w:rsid w:val="006C48BA"/>
    <w:rsid w:val="006C55FC"/>
    <w:rsid w:val="006D4CA3"/>
    <w:rsid w:val="006E1AE4"/>
    <w:rsid w:val="006E3B9D"/>
    <w:rsid w:val="006E3BE4"/>
    <w:rsid w:val="006E476F"/>
    <w:rsid w:val="006E755C"/>
    <w:rsid w:val="006E799E"/>
    <w:rsid w:val="0070162E"/>
    <w:rsid w:val="007044D8"/>
    <w:rsid w:val="0071195B"/>
    <w:rsid w:val="00717854"/>
    <w:rsid w:val="00717A26"/>
    <w:rsid w:val="00721D3F"/>
    <w:rsid w:val="007225E9"/>
    <w:rsid w:val="00723081"/>
    <w:rsid w:val="00723269"/>
    <w:rsid w:val="00726479"/>
    <w:rsid w:val="0072660F"/>
    <w:rsid w:val="00733EC8"/>
    <w:rsid w:val="00735858"/>
    <w:rsid w:val="007369DD"/>
    <w:rsid w:val="00741EC9"/>
    <w:rsid w:val="00744A17"/>
    <w:rsid w:val="00746ED7"/>
    <w:rsid w:val="0075299D"/>
    <w:rsid w:val="00756C30"/>
    <w:rsid w:val="0076628A"/>
    <w:rsid w:val="00777C5B"/>
    <w:rsid w:val="007813DB"/>
    <w:rsid w:val="00794738"/>
    <w:rsid w:val="007B0B1A"/>
    <w:rsid w:val="007B0CF5"/>
    <w:rsid w:val="007B3092"/>
    <w:rsid w:val="007B4FD4"/>
    <w:rsid w:val="007D6342"/>
    <w:rsid w:val="007D7F9D"/>
    <w:rsid w:val="007F0D1A"/>
    <w:rsid w:val="007F4C8E"/>
    <w:rsid w:val="008002BB"/>
    <w:rsid w:val="00804880"/>
    <w:rsid w:val="0081421B"/>
    <w:rsid w:val="008153E7"/>
    <w:rsid w:val="00815917"/>
    <w:rsid w:val="00827581"/>
    <w:rsid w:val="00833469"/>
    <w:rsid w:val="00833996"/>
    <w:rsid w:val="00835D5D"/>
    <w:rsid w:val="008377A4"/>
    <w:rsid w:val="0084236C"/>
    <w:rsid w:val="008424C8"/>
    <w:rsid w:val="0086535B"/>
    <w:rsid w:val="00865FF5"/>
    <w:rsid w:val="00877304"/>
    <w:rsid w:val="008829F0"/>
    <w:rsid w:val="00883630"/>
    <w:rsid w:val="00886820"/>
    <w:rsid w:val="00886EFE"/>
    <w:rsid w:val="00887F6A"/>
    <w:rsid w:val="00891896"/>
    <w:rsid w:val="0089518C"/>
    <w:rsid w:val="0089669C"/>
    <w:rsid w:val="008A5A62"/>
    <w:rsid w:val="008B28A4"/>
    <w:rsid w:val="008C0D75"/>
    <w:rsid w:val="008C4231"/>
    <w:rsid w:val="008C47B5"/>
    <w:rsid w:val="008C5384"/>
    <w:rsid w:val="008E10D9"/>
    <w:rsid w:val="008F417A"/>
    <w:rsid w:val="008F51E0"/>
    <w:rsid w:val="008F5589"/>
    <w:rsid w:val="008F5E41"/>
    <w:rsid w:val="008F67EE"/>
    <w:rsid w:val="0091138C"/>
    <w:rsid w:val="00923C58"/>
    <w:rsid w:val="00925D38"/>
    <w:rsid w:val="00930482"/>
    <w:rsid w:val="00937187"/>
    <w:rsid w:val="00937245"/>
    <w:rsid w:val="00943814"/>
    <w:rsid w:val="00952ADF"/>
    <w:rsid w:val="00955466"/>
    <w:rsid w:val="00955E62"/>
    <w:rsid w:val="00956482"/>
    <w:rsid w:val="00957210"/>
    <w:rsid w:val="009602F5"/>
    <w:rsid w:val="009635BB"/>
    <w:rsid w:val="009671E5"/>
    <w:rsid w:val="009708BA"/>
    <w:rsid w:val="00971206"/>
    <w:rsid w:val="009714C9"/>
    <w:rsid w:val="009734D4"/>
    <w:rsid w:val="00981341"/>
    <w:rsid w:val="0098223B"/>
    <w:rsid w:val="00985E08"/>
    <w:rsid w:val="009925D4"/>
    <w:rsid w:val="00993E4F"/>
    <w:rsid w:val="00994050"/>
    <w:rsid w:val="009A2E31"/>
    <w:rsid w:val="009C33A8"/>
    <w:rsid w:val="009E45DD"/>
    <w:rsid w:val="009F71D0"/>
    <w:rsid w:val="009F7316"/>
    <w:rsid w:val="00A04E62"/>
    <w:rsid w:val="00A06208"/>
    <w:rsid w:val="00A079D1"/>
    <w:rsid w:val="00A10C48"/>
    <w:rsid w:val="00A123B2"/>
    <w:rsid w:val="00A12646"/>
    <w:rsid w:val="00A135B4"/>
    <w:rsid w:val="00A1367B"/>
    <w:rsid w:val="00A16EEA"/>
    <w:rsid w:val="00A1772B"/>
    <w:rsid w:val="00A21C36"/>
    <w:rsid w:val="00A237F1"/>
    <w:rsid w:val="00A309CA"/>
    <w:rsid w:val="00A323E8"/>
    <w:rsid w:val="00A331EB"/>
    <w:rsid w:val="00A37119"/>
    <w:rsid w:val="00A3782D"/>
    <w:rsid w:val="00A5593F"/>
    <w:rsid w:val="00A613E5"/>
    <w:rsid w:val="00A74038"/>
    <w:rsid w:val="00A77923"/>
    <w:rsid w:val="00A80526"/>
    <w:rsid w:val="00A95942"/>
    <w:rsid w:val="00AA26C3"/>
    <w:rsid w:val="00AB0175"/>
    <w:rsid w:val="00AB2204"/>
    <w:rsid w:val="00AB25D9"/>
    <w:rsid w:val="00AB2742"/>
    <w:rsid w:val="00AB4863"/>
    <w:rsid w:val="00AC24D1"/>
    <w:rsid w:val="00AC5D00"/>
    <w:rsid w:val="00AC7069"/>
    <w:rsid w:val="00AD6822"/>
    <w:rsid w:val="00AD71B0"/>
    <w:rsid w:val="00AE2145"/>
    <w:rsid w:val="00AE3216"/>
    <w:rsid w:val="00AE68F7"/>
    <w:rsid w:val="00AF5627"/>
    <w:rsid w:val="00AF6E27"/>
    <w:rsid w:val="00B066C8"/>
    <w:rsid w:val="00B0674E"/>
    <w:rsid w:val="00B10170"/>
    <w:rsid w:val="00B10854"/>
    <w:rsid w:val="00B114BD"/>
    <w:rsid w:val="00B2718E"/>
    <w:rsid w:val="00B32DA3"/>
    <w:rsid w:val="00B32DD7"/>
    <w:rsid w:val="00B4086E"/>
    <w:rsid w:val="00B47FD9"/>
    <w:rsid w:val="00B571E5"/>
    <w:rsid w:val="00B62207"/>
    <w:rsid w:val="00B62C48"/>
    <w:rsid w:val="00B650A7"/>
    <w:rsid w:val="00B76209"/>
    <w:rsid w:val="00B82061"/>
    <w:rsid w:val="00B82313"/>
    <w:rsid w:val="00BA0050"/>
    <w:rsid w:val="00BA221B"/>
    <w:rsid w:val="00BA4890"/>
    <w:rsid w:val="00BE0F3B"/>
    <w:rsid w:val="00BE77C7"/>
    <w:rsid w:val="00BF0297"/>
    <w:rsid w:val="00BF3E0C"/>
    <w:rsid w:val="00BF6A67"/>
    <w:rsid w:val="00BF77CA"/>
    <w:rsid w:val="00C05113"/>
    <w:rsid w:val="00C1285D"/>
    <w:rsid w:val="00C2748A"/>
    <w:rsid w:val="00C32D04"/>
    <w:rsid w:val="00C41E3E"/>
    <w:rsid w:val="00C616A3"/>
    <w:rsid w:val="00C63DDC"/>
    <w:rsid w:val="00C70177"/>
    <w:rsid w:val="00C73438"/>
    <w:rsid w:val="00C74BCE"/>
    <w:rsid w:val="00C77DF8"/>
    <w:rsid w:val="00C83180"/>
    <w:rsid w:val="00C84E09"/>
    <w:rsid w:val="00C910AE"/>
    <w:rsid w:val="00C9315F"/>
    <w:rsid w:val="00CA1BA0"/>
    <w:rsid w:val="00CC6AD5"/>
    <w:rsid w:val="00CD28BA"/>
    <w:rsid w:val="00CD3B65"/>
    <w:rsid w:val="00CD530A"/>
    <w:rsid w:val="00CE3C39"/>
    <w:rsid w:val="00CF5879"/>
    <w:rsid w:val="00D0186B"/>
    <w:rsid w:val="00D05919"/>
    <w:rsid w:val="00D05A12"/>
    <w:rsid w:val="00D24B67"/>
    <w:rsid w:val="00D27D18"/>
    <w:rsid w:val="00D4153F"/>
    <w:rsid w:val="00D431BC"/>
    <w:rsid w:val="00D47D2D"/>
    <w:rsid w:val="00D51265"/>
    <w:rsid w:val="00D544CB"/>
    <w:rsid w:val="00D57B5D"/>
    <w:rsid w:val="00D635F7"/>
    <w:rsid w:val="00D66643"/>
    <w:rsid w:val="00D66A55"/>
    <w:rsid w:val="00D739B1"/>
    <w:rsid w:val="00D80B16"/>
    <w:rsid w:val="00D8741D"/>
    <w:rsid w:val="00D90548"/>
    <w:rsid w:val="00D9270F"/>
    <w:rsid w:val="00D9514D"/>
    <w:rsid w:val="00DA703B"/>
    <w:rsid w:val="00DB44EA"/>
    <w:rsid w:val="00DB476B"/>
    <w:rsid w:val="00DB6F3C"/>
    <w:rsid w:val="00DC36B7"/>
    <w:rsid w:val="00DC6F49"/>
    <w:rsid w:val="00DD3BCD"/>
    <w:rsid w:val="00DD432B"/>
    <w:rsid w:val="00DD44BD"/>
    <w:rsid w:val="00DE2747"/>
    <w:rsid w:val="00DE57EA"/>
    <w:rsid w:val="00DE76A6"/>
    <w:rsid w:val="00DF264E"/>
    <w:rsid w:val="00E01CA0"/>
    <w:rsid w:val="00E10AA8"/>
    <w:rsid w:val="00E11AA4"/>
    <w:rsid w:val="00E16673"/>
    <w:rsid w:val="00E17AD7"/>
    <w:rsid w:val="00E217FE"/>
    <w:rsid w:val="00E24D60"/>
    <w:rsid w:val="00E25309"/>
    <w:rsid w:val="00E3588C"/>
    <w:rsid w:val="00E36A60"/>
    <w:rsid w:val="00E36E5C"/>
    <w:rsid w:val="00E40E80"/>
    <w:rsid w:val="00E421B3"/>
    <w:rsid w:val="00E42747"/>
    <w:rsid w:val="00E43C80"/>
    <w:rsid w:val="00E54D23"/>
    <w:rsid w:val="00E54FA9"/>
    <w:rsid w:val="00E5524E"/>
    <w:rsid w:val="00E572ED"/>
    <w:rsid w:val="00E656A0"/>
    <w:rsid w:val="00E71305"/>
    <w:rsid w:val="00E72804"/>
    <w:rsid w:val="00E828E0"/>
    <w:rsid w:val="00E82981"/>
    <w:rsid w:val="00E87653"/>
    <w:rsid w:val="00E928A6"/>
    <w:rsid w:val="00E97BE3"/>
    <w:rsid w:val="00EA2D97"/>
    <w:rsid w:val="00EA3670"/>
    <w:rsid w:val="00EA431E"/>
    <w:rsid w:val="00EB2F75"/>
    <w:rsid w:val="00EB3403"/>
    <w:rsid w:val="00EB474B"/>
    <w:rsid w:val="00ED4C85"/>
    <w:rsid w:val="00ED70E8"/>
    <w:rsid w:val="00EE2CEF"/>
    <w:rsid w:val="00EE6D9F"/>
    <w:rsid w:val="00EF45AA"/>
    <w:rsid w:val="00EF5152"/>
    <w:rsid w:val="00F06130"/>
    <w:rsid w:val="00F12316"/>
    <w:rsid w:val="00F227E5"/>
    <w:rsid w:val="00F32FBA"/>
    <w:rsid w:val="00F351A3"/>
    <w:rsid w:val="00F4228F"/>
    <w:rsid w:val="00F42CD2"/>
    <w:rsid w:val="00F51603"/>
    <w:rsid w:val="00F52336"/>
    <w:rsid w:val="00F529D7"/>
    <w:rsid w:val="00F542A7"/>
    <w:rsid w:val="00F605FB"/>
    <w:rsid w:val="00F62063"/>
    <w:rsid w:val="00F65061"/>
    <w:rsid w:val="00F66C23"/>
    <w:rsid w:val="00F82477"/>
    <w:rsid w:val="00F8329E"/>
    <w:rsid w:val="00F84028"/>
    <w:rsid w:val="00F9464C"/>
    <w:rsid w:val="00FA025A"/>
    <w:rsid w:val="00FA12F2"/>
    <w:rsid w:val="00FA7CD7"/>
    <w:rsid w:val="00FB0F8F"/>
    <w:rsid w:val="00FB6DAF"/>
    <w:rsid w:val="00FB70F4"/>
    <w:rsid w:val="00FB7B42"/>
    <w:rsid w:val="00FC29D7"/>
    <w:rsid w:val="00FC2F80"/>
    <w:rsid w:val="00FC39CA"/>
    <w:rsid w:val="00FC3B3E"/>
    <w:rsid w:val="00FC4ED4"/>
    <w:rsid w:val="00FD0000"/>
    <w:rsid w:val="00FD430D"/>
    <w:rsid w:val="00FE0D93"/>
    <w:rsid w:val="00FE2E54"/>
    <w:rsid w:val="00FE6DFF"/>
    <w:rsid w:val="00FE7A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E3C8"/>
  <w15:chartTrackingRefBased/>
  <w15:docId w15:val="{0D1944D7-97CA-4178-AC6E-4A7B1580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8329E"/>
    <w:pPr>
      <w:suppressAutoHyphens/>
      <w:autoSpaceDN w:val="0"/>
      <w:spacing w:after="0" w:line="240" w:lineRule="auto"/>
      <w:textAlignment w:val="baseline"/>
    </w:pPr>
    <w:rPr>
      <w:rFonts w:ascii="Times New Roman" w:hAnsi="Times New Roman" w:cs="Arial"/>
      <w:kern w:val="3"/>
      <w:sz w:val="24"/>
      <w:szCs w:val="24"/>
      <w:lang w:eastAsia="zh-CN" w:bidi="hi-IN"/>
    </w:rPr>
  </w:style>
  <w:style w:type="paragraph" w:styleId="berschrift1">
    <w:name w:val="heading 1"/>
    <w:basedOn w:val="Standard"/>
    <w:next w:val="Standard"/>
    <w:link w:val="berschrift1Zchn"/>
    <w:uiPriority w:val="9"/>
    <w:qFormat/>
    <w:rsid w:val="00FE6DFF"/>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berschrift2">
    <w:name w:val="heading 2"/>
    <w:basedOn w:val="Standard"/>
    <w:next w:val="Standard"/>
    <w:link w:val="berschrift2Zchn"/>
    <w:uiPriority w:val="9"/>
    <w:unhideWhenUsed/>
    <w:qFormat/>
    <w:rsid w:val="002E01E1"/>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F8329E"/>
    <w:pPr>
      <w:ind w:left="720"/>
    </w:pPr>
    <w:rPr>
      <w:rFonts w:cs="Mangal"/>
      <w:szCs w:val="21"/>
    </w:rPr>
  </w:style>
  <w:style w:type="character" w:customStyle="1" w:styleId="fontstyle01">
    <w:name w:val="fontstyle01"/>
    <w:basedOn w:val="Absatz-Standardschriftart"/>
    <w:rsid w:val="00F8329E"/>
    <w:rPr>
      <w:rFonts w:ascii="ArialMT" w:hAnsi="ArialMT" w:hint="default"/>
      <w:b w:val="0"/>
      <w:bCs w:val="0"/>
      <w:i w:val="0"/>
      <w:iCs w:val="0"/>
      <w:color w:val="000000"/>
      <w:sz w:val="22"/>
      <w:szCs w:val="22"/>
    </w:rPr>
  </w:style>
  <w:style w:type="character" w:styleId="Hyperlink">
    <w:name w:val="Hyperlink"/>
    <w:basedOn w:val="Absatz-Standardschriftart"/>
    <w:uiPriority w:val="99"/>
    <w:unhideWhenUsed/>
    <w:rsid w:val="00F8329E"/>
    <w:rPr>
      <w:color w:val="0563C1" w:themeColor="hyperlink"/>
      <w:u w:val="single"/>
    </w:rPr>
  </w:style>
  <w:style w:type="character" w:styleId="Hervorhebung">
    <w:name w:val="Emphasis"/>
    <w:uiPriority w:val="20"/>
    <w:qFormat/>
    <w:rsid w:val="00F8329E"/>
    <w:rPr>
      <w:i/>
      <w:iCs/>
    </w:rPr>
  </w:style>
  <w:style w:type="paragraph" w:styleId="Sprechblasentext">
    <w:name w:val="Balloon Text"/>
    <w:basedOn w:val="Standard"/>
    <w:link w:val="SprechblasentextZchn"/>
    <w:uiPriority w:val="99"/>
    <w:semiHidden/>
    <w:unhideWhenUsed/>
    <w:rsid w:val="00F8329E"/>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F8329E"/>
    <w:rPr>
      <w:rFonts w:ascii="Segoe UI" w:eastAsia="SimSun" w:hAnsi="Segoe UI" w:cs="Mangal"/>
      <w:kern w:val="3"/>
      <w:sz w:val="18"/>
      <w:szCs w:val="16"/>
      <w:lang w:eastAsia="zh-CN" w:bidi="hi-IN"/>
    </w:rPr>
  </w:style>
  <w:style w:type="table" w:styleId="Tabellenraster">
    <w:name w:val="Table Grid"/>
    <w:basedOn w:val="NormaleTabelle"/>
    <w:uiPriority w:val="59"/>
    <w:rsid w:val="002F7B20"/>
    <w:pPr>
      <w:spacing w:after="0"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ett">
    <w:name w:val="Strong"/>
    <w:basedOn w:val="Absatz-Standardschriftart"/>
    <w:uiPriority w:val="22"/>
    <w:qFormat/>
    <w:rsid w:val="002F7B20"/>
    <w:rPr>
      <w:b/>
      <w:bCs/>
    </w:rPr>
  </w:style>
  <w:style w:type="numbering" w:customStyle="1" w:styleId="WWNum15">
    <w:name w:val="WWNum15"/>
    <w:basedOn w:val="KeineListe"/>
    <w:rsid w:val="00D544CB"/>
    <w:pPr>
      <w:numPr>
        <w:numId w:val="19"/>
      </w:numPr>
    </w:pPr>
  </w:style>
  <w:style w:type="table" w:customStyle="1" w:styleId="Tabellenraster1">
    <w:name w:val="Tabellenraster1"/>
    <w:basedOn w:val="NormaleTabelle"/>
    <w:next w:val="Tabellenraster"/>
    <w:uiPriority w:val="39"/>
    <w:rsid w:val="00523F4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7044D8"/>
    <w:rPr>
      <w:color w:val="954F72" w:themeColor="followedHyperlink"/>
      <w:u w:val="single"/>
    </w:rPr>
  </w:style>
  <w:style w:type="character" w:styleId="NichtaufgelsteErwhnung">
    <w:name w:val="Unresolved Mention"/>
    <w:basedOn w:val="Absatz-Standardschriftart"/>
    <w:uiPriority w:val="99"/>
    <w:semiHidden/>
    <w:unhideWhenUsed/>
    <w:rsid w:val="007044D8"/>
    <w:rPr>
      <w:color w:val="605E5C"/>
      <w:shd w:val="clear" w:color="auto" w:fill="E1DFDD"/>
    </w:rPr>
  </w:style>
  <w:style w:type="paragraph" w:styleId="Kopfzeile">
    <w:name w:val="header"/>
    <w:basedOn w:val="Standard"/>
    <w:link w:val="KopfzeileZchn"/>
    <w:uiPriority w:val="99"/>
    <w:unhideWhenUsed/>
    <w:rsid w:val="002328F5"/>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2328F5"/>
    <w:rPr>
      <w:rFonts w:ascii="Times New Roman" w:eastAsia="SimSun" w:hAnsi="Times New Roman" w:cs="Mangal"/>
      <w:kern w:val="3"/>
      <w:sz w:val="24"/>
      <w:szCs w:val="21"/>
      <w:lang w:eastAsia="zh-CN" w:bidi="hi-IN"/>
    </w:rPr>
  </w:style>
  <w:style w:type="paragraph" w:styleId="Fuzeile">
    <w:name w:val="footer"/>
    <w:basedOn w:val="Standard"/>
    <w:link w:val="FuzeileZchn"/>
    <w:uiPriority w:val="99"/>
    <w:unhideWhenUsed/>
    <w:rsid w:val="002328F5"/>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2328F5"/>
    <w:rPr>
      <w:rFonts w:ascii="Times New Roman" w:eastAsia="SimSun" w:hAnsi="Times New Roman" w:cs="Mangal"/>
      <w:kern w:val="3"/>
      <w:sz w:val="24"/>
      <w:szCs w:val="21"/>
      <w:lang w:eastAsia="zh-CN" w:bidi="hi-IN"/>
    </w:rPr>
  </w:style>
  <w:style w:type="paragraph" w:styleId="Funotentext">
    <w:name w:val="footnote text"/>
    <w:basedOn w:val="Standard"/>
    <w:link w:val="FunotentextZchn"/>
    <w:unhideWhenUsed/>
    <w:qFormat/>
    <w:rsid w:val="00DD44BD"/>
    <w:pPr>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FunotentextZchn">
    <w:name w:val="Fußnotentext Zchn"/>
    <w:basedOn w:val="Absatz-Standardschriftart"/>
    <w:link w:val="Funotentext"/>
    <w:rsid w:val="00DD44BD"/>
    <w:rPr>
      <w:rFonts w:eastAsiaTheme="minorHAnsi"/>
      <w:sz w:val="20"/>
      <w:szCs w:val="20"/>
    </w:rPr>
  </w:style>
  <w:style w:type="character" w:styleId="Funotenzeichen">
    <w:name w:val="footnote reference"/>
    <w:basedOn w:val="Absatz-Standardschriftart"/>
    <w:uiPriority w:val="99"/>
    <w:unhideWhenUsed/>
    <w:qFormat/>
    <w:rsid w:val="00DD44BD"/>
    <w:rPr>
      <w:vertAlign w:val="superscript"/>
    </w:rPr>
  </w:style>
  <w:style w:type="character" w:customStyle="1" w:styleId="berschrift1Zchn">
    <w:name w:val="Überschrift 1 Zchn"/>
    <w:basedOn w:val="Absatz-Standardschriftart"/>
    <w:link w:val="berschrift1"/>
    <w:uiPriority w:val="9"/>
    <w:rsid w:val="00FE6DFF"/>
    <w:rPr>
      <w:rFonts w:asciiTheme="majorHAnsi" w:eastAsiaTheme="majorEastAsia" w:hAnsiTheme="majorHAnsi" w:cs="Mangal"/>
      <w:color w:val="2F5496" w:themeColor="accent1" w:themeShade="BF"/>
      <w:kern w:val="3"/>
      <w:sz w:val="32"/>
      <w:szCs w:val="29"/>
      <w:lang w:eastAsia="zh-CN" w:bidi="hi-IN"/>
    </w:rPr>
  </w:style>
  <w:style w:type="character" w:customStyle="1" w:styleId="berschrift2Zchn">
    <w:name w:val="Überschrift 2 Zchn"/>
    <w:basedOn w:val="Absatz-Standardschriftart"/>
    <w:link w:val="berschrift2"/>
    <w:uiPriority w:val="9"/>
    <w:rsid w:val="002E01E1"/>
    <w:rPr>
      <w:rFonts w:asciiTheme="majorHAnsi" w:eastAsiaTheme="majorEastAsia" w:hAnsiTheme="majorHAnsi" w:cs="Mangal"/>
      <w:color w:val="2F5496" w:themeColor="accent1" w:themeShade="BF"/>
      <w:kern w:val="3"/>
      <w:sz w:val="26"/>
      <w:szCs w:val="23"/>
      <w:lang w:eastAsia="zh-CN" w:bidi="hi-IN"/>
    </w:rPr>
  </w:style>
  <w:style w:type="paragraph" w:styleId="Inhaltsverzeichnisberschrift">
    <w:name w:val="TOC Heading"/>
    <w:basedOn w:val="berschrift1"/>
    <w:next w:val="Standard"/>
    <w:uiPriority w:val="39"/>
    <w:unhideWhenUsed/>
    <w:qFormat/>
    <w:rsid w:val="00A331EB"/>
    <w:pPr>
      <w:suppressAutoHyphens w:val="0"/>
      <w:autoSpaceDN/>
      <w:spacing w:line="259" w:lineRule="auto"/>
      <w:textAlignment w:val="auto"/>
      <w:outlineLvl w:val="9"/>
    </w:pPr>
    <w:rPr>
      <w:rFonts w:cstheme="majorBidi"/>
      <w:kern w:val="0"/>
      <w:szCs w:val="32"/>
      <w:lang w:eastAsia="de-DE" w:bidi="ar-SA"/>
    </w:rPr>
  </w:style>
  <w:style w:type="paragraph" w:styleId="Verzeichnis1">
    <w:name w:val="toc 1"/>
    <w:basedOn w:val="Standard"/>
    <w:next w:val="Standard"/>
    <w:autoRedefine/>
    <w:uiPriority w:val="39"/>
    <w:unhideWhenUsed/>
    <w:rsid w:val="00E16673"/>
    <w:pPr>
      <w:tabs>
        <w:tab w:val="left" w:pos="440"/>
        <w:tab w:val="right" w:leader="dot" w:pos="9062"/>
      </w:tabs>
      <w:spacing w:after="100"/>
      <w:ind w:left="442" w:hanging="442"/>
    </w:pPr>
    <w:rPr>
      <w:rFonts w:cs="Mangal"/>
      <w:szCs w:val="21"/>
    </w:rPr>
  </w:style>
  <w:style w:type="paragraph" w:styleId="Verzeichnis2">
    <w:name w:val="toc 2"/>
    <w:basedOn w:val="Standard"/>
    <w:next w:val="Standard"/>
    <w:autoRedefine/>
    <w:uiPriority w:val="39"/>
    <w:unhideWhenUsed/>
    <w:rsid w:val="00E16673"/>
    <w:pPr>
      <w:tabs>
        <w:tab w:val="right" w:leader="dot" w:pos="9062"/>
      </w:tabs>
      <w:spacing w:before="60" w:after="60"/>
    </w:pPr>
    <w:rPr>
      <w:rFonts w:cs="Mangal"/>
      <w:szCs w:val="21"/>
    </w:rPr>
  </w:style>
  <w:style w:type="character" w:styleId="Kommentarzeichen">
    <w:name w:val="annotation reference"/>
    <w:basedOn w:val="Absatz-Standardschriftart"/>
    <w:uiPriority w:val="99"/>
    <w:semiHidden/>
    <w:unhideWhenUsed/>
    <w:rsid w:val="00A123B2"/>
    <w:rPr>
      <w:sz w:val="16"/>
      <w:szCs w:val="16"/>
    </w:rPr>
  </w:style>
  <w:style w:type="paragraph" w:styleId="Kommentartext">
    <w:name w:val="annotation text"/>
    <w:basedOn w:val="Standard"/>
    <w:link w:val="KommentartextZchn"/>
    <w:uiPriority w:val="99"/>
    <w:unhideWhenUsed/>
    <w:rsid w:val="00A123B2"/>
    <w:rPr>
      <w:rFonts w:cs="Mangal"/>
      <w:sz w:val="20"/>
      <w:szCs w:val="18"/>
    </w:rPr>
  </w:style>
  <w:style w:type="character" w:customStyle="1" w:styleId="KommentartextZchn">
    <w:name w:val="Kommentartext Zchn"/>
    <w:basedOn w:val="Absatz-Standardschriftart"/>
    <w:link w:val="Kommentartext"/>
    <w:uiPriority w:val="99"/>
    <w:rsid w:val="00A123B2"/>
    <w:rPr>
      <w:rFonts w:ascii="Times New Roman" w:hAnsi="Times New Roman" w:cs="Mangal"/>
      <w:kern w:val="3"/>
      <w:sz w:val="20"/>
      <w:szCs w:val="18"/>
      <w:lang w:eastAsia="zh-CN" w:bidi="hi-IN"/>
    </w:rPr>
  </w:style>
  <w:style w:type="paragraph" w:styleId="Kommentarthema">
    <w:name w:val="annotation subject"/>
    <w:basedOn w:val="Kommentartext"/>
    <w:next w:val="Kommentartext"/>
    <w:link w:val="KommentarthemaZchn"/>
    <w:uiPriority w:val="99"/>
    <w:semiHidden/>
    <w:unhideWhenUsed/>
    <w:rsid w:val="00A123B2"/>
    <w:rPr>
      <w:b/>
      <w:bCs/>
    </w:rPr>
  </w:style>
  <w:style w:type="character" w:customStyle="1" w:styleId="KommentarthemaZchn">
    <w:name w:val="Kommentarthema Zchn"/>
    <w:basedOn w:val="KommentartextZchn"/>
    <w:link w:val="Kommentarthema"/>
    <w:uiPriority w:val="99"/>
    <w:semiHidden/>
    <w:rsid w:val="00A123B2"/>
    <w:rPr>
      <w:rFonts w:ascii="Times New Roman" w:hAnsi="Times New Roman" w:cs="Mangal"/>
      <w:b/>
      <w:bCs/>
      <w:kern w:val="3"/>
      <w:sz w:val="20"/>
      <w:szCs w:val="18"/>
      <w:lang w:eastAsia="zh-CN" w:bidi="hi-IN"/>
    </w:rPr>
  </w:style>
  <w:style w:type="paragraph" w:styleId="berarbeitung">
    <w:name w:val="Revision"/>
    <w:hidden/>
    <w:uiPriority w:val="99"/>
    <w:semiHidden/>
    <w:rsid w:val="0089518C"/>
    <w:pPr>
      <w:spacing w:after="0" w:line="240" w:lineRule="auto"/>
    </w:pPr>
    <w:rPr>
      <w:rFonts w:ascii="Times New Roman" w:hAnsi="Times New Roman" w:cs="Mangal"/>
      <w:kern w:val="3"/>
      <w:sz w:val="24"/>
      <w:szCs w:val="21"/>
      <w:lang w:eastAsia="zh-CN" w:bidi="hi-IN"/>
    </w:rPr>
  </w:style>
  <w:style w:type="paragraph" w:customStyle="1" w:styleId="pf0">
    <w:name w:val="pf0"/>
    <w:basedOn w:val="Standard"/>
    <w:rsid w:val="002F429F"/>
    <w:pPr>
      <w:suppressAutoHyphens w:val="0"/>
      <w:autoSpaceDN/>
      <w:spacing w:before="100" w:beforeAutospacing="1" w:after="100" w:afterAutospacing="1"/>
      <w:textAlignment w:val="auto"/>
    </w:pPr>
    <w:rPr>
      <w:rFonts w:eastAsia="Times New Roman" w:cs="Times New Roman"/>
      <w:kern w:val="0"/>
      <w:lang w:eastAsia="de-DE" w:bidi="ar-SA"/>
    </w:rPr>
  </w:style>
  <w:style w:type="character" w:customStyle="1" w:styleId="cf01">
    <w:name w:val="cf01"/>
    <w:basedOn w:val="Absatz-Standardschriftart"/>
    <w:rsid w:val="002F42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6347">
      <w:bodyDiv w:val="1"/>
      <w:marLeft w:val="0"/>
      <w:marRight w:val="0"/>
      <w:marTop w:val="0"/>
      <w:marBottom w:val="0"/>
      <w:divBdr>
        <w:top w:val="none" w:sz="0" w:space="0" w:color="auto"/>
        <w:left w:val="none" w:sz="0" w:space="0" w:color="auto"/>
        <w:bottom w:val="none" w:sz="0" w:space="0" w:color="auto"/>
        <w:right w:val="none" w:sz="0" w:space="0" w:color="auto"/>
      </w:divBdr>
    </w:div>
    <w:div w:id="98376624">
      <w:bodyDiv w:val="1"/>
      <w:marLeft w:val="0"/>
      <w:marRight w:val="0"/>
      <w:marTop w:val="0"/>
      <w:marBottom w:val="0"/>
      <w:divBdr>
        <w:top w:val="none" w:sz="0" w:space="0" w:color="auto"/>
        <w:left w:val="none" w:sz="0" w:space="0" w:color="auto"/>
        <w:bottom w:val="none" w:sz="0" w:space="0" w:color="auto"/>
        <w:right w:val="none" w:sz="0" w:space="0" w:color="auto"/>
      </w:divBdr>
    </w:div>
    <w:div w:id="133371320">
      <w:bodyDiv w:val="1"/>
      <w:marLeft w:val="0"/>
      <w:marRight w:val="0"/>
      <w:marTop w:val="0"/>
      <w:marBottom w:val="0"/>
      <w:divBdr>
        <w:top w:val="none" w:sz="0" w:space="0" w:color="auto"/>
        <w:left w:val="none" w:sz="0" w:space="0" w:color="auto"/>
        <w:bottom w:val="none" w:sz="0" w:space="0" w:color="auto"/>
        <w:right w:val="none" w:sz="0" w:space="0" w:color="auto"/>
      </w:divBdr>
    </w:div>
    <w:div w:id="135725748">
      <w:bodyDiv w:val="1"/>
      <w:marLeft w:val="0"/>
      <w:marRight w:val="0"/>
      <w:marTop w:val="0"/>
      <w:marBottom w:val="0"/>
      <w:divBdr>
        <w:top w:val="none" w:sz="0" w:space="0" w:color="auto"/>
        <w:left w:val="none" w:sz="0" w:space="0" w:color="auto"/>
        <w:bottom w:val="none" w:sz="0" w:space="0" w:color="auto"/>
        <w:right w:val="none" w:sz="0" w:space="0" w:color="auto"/>
      </w:divBdr>
    </w:div>
    <w:div w:id="160899380">
      <w:bodyDiv w:val="1"/>
      <w:marLeft w:val="0"/>
      <w:marRight w:val="0"/>
      <w:marTop w:val="0"/>
      <w:marBottom w:val="0"/>
      <w:divBdr>
        <w:top w:val="none" w:sz="0" w:space="0" w:color="auto"/>
        <w:left w:val="none" w:sz="0" w:space="0" w:color="auto"/>
        <w:bottom w:val="none" w:sz="0" w:space="0" w:color="auto"/>
        <w:right w:val="none" w:sz="0" w:space="0" w:color="auto"/>
      </w:divBdr>
    </w:div>
    <w:div w:id="333656305">
      <w:bodyDiv w:val="1"/>
      <w:marLeft w:val="0"/>
      <w:marRight w:val="0"/>
      <w:marTop w:val="0"/>
      <w:marBottom w:val="0"/>
      <w:divBdr>
        <w:top w:val="none" w:sz="0" w:space="0" w:color="auto"/>
        <w:left w:val="none" w:sz="0" w:space="0" w:color="auto"/>
        <w:bottom w:val="none" w:sz="0" w:space="0" w:color="auto"/>
        <w:right w:val="none" w:sz="0" w:space="0" w:color="auto"/>
      </w:divBdr>
    </w:div>
    <w:div w:id="569998678">
      <w:bodyDiv w:val="1"/>
      <w:marLeft w:val="0"/>
      <w:marRight w:val="0"/>
      <w:marTop w:val="0"/>
      <w:marBottom w:val="0"/>
      <w:divBdr>
        <w:top w:val="none" w:sz="0" w:space="0" w:color="auto"/>
        <w:left w:val="none" w:sz="0" w:space="0" w:color="auto"/>
        <w:bottom w:val="none" w:sz="0" w:space="0" w:color="auto"/>
        <w:right w:val="none" w:sz="0" w:space="0" w:color="auto"/>
      </w:divBdr>
    </w:div>
    <w:div w:id="586574351">
      <w:bodyDiv w:val="1"/>
      <w:marLeft w:val="0"/>
      <w:marRight w:val="0"/>
      <w:marTop w:val="0"/>
      <w:marBottom w:val="0"/>
      <w:divBdr>
        <w:top w:val="none" w:sz="0" w:space="0" w:color="auto"/>
        <w:left w:val="none" w:sz="0" w:space="0" w:color="auto"/>
        <w:bottom w:val="none" w:sz="0" w:space="0" w:color="auto"/>
        <w:right w:val="none" w:sz="0" w:space="0" w:color="auto"/>
      </w:divBdr>
    </w:div>
    <w:div w:id="808209564">
      <w:bodyDiv w:val="1"/>
      <w:marLeft w:val="0"/>
      <w:marRight w:val="0"/>
      <w:marTop w:val="0"/>
      <w:marBottom w:val="0"/>
      <w:divBdr>
        <w:top w:val="none" w:sz="0" w:space="0" w:color="auto"/>
        <w:left w:val="none" w:sz="0" w:space="0" w:color="auto"/>
        <w:bottom w:val="none" w:sz="0" w:space="0" w:color="auto"/>
        <w:right w:val="none" w:sz="0" w:space="0" w:color="auto"/>
      </w:divBdr>
    </w:div>
    <w:div w:id="1369142733">
      <w:bodyDiv w:val="1"/>
      <w:marLeft w:val="0"/>
      <w:marRight w:val="0"/>
      <w:marTop w:val="0"/>
      <w:marBottom w:val="0"/>
      <w:divBdr>
        <w:top w:val="none" w:sz="0" w:space="0" w:color="auto"/>
        <w:left w:val="none" w:sz="0" w:space="0" w:color="auto"/>
        <w:bottom w:val="none" w:sz="0" w:space="0" w:color="auto"/>
        <w:right w:val="none" w:sz="0" w:space="0" w:color="auto"/>
      </w:divBdr>
    </w:div>
    <w:div w:id="1385987525">
      <w:bodyDiv w:val="1"/>
      <w:marLeft w:val="0"/>
      <w:marRight w:val="0"/>
      <w:marTop w:val="0"/>
      <w:marBottom w:val="0"/>
      <w:divBdr>
        <w:top w:val="none" w:sz="0" w:space="0" w:color="auto"/>
        <w:left w:val="none" w:sz="0" w:space="0" w:color="auto"/>
        <w:bottom w:val="none" w:sz="0" w:space="0" w:color="auto"/>
        <w:right w:val="none" w:sz="0" w:space="0" w:color="auto"/>
      </w:divBdr>
    </w:div>
    <w:div w:id="1411080901">
      <w:bodyDiv w:val="1"/>
      <w:marLeft w:val="0"/>
      <w:marRight w:val="0"/>
      <w:marTop w:val="0"/>
      <w:marBottom w:val="0"/>
      <w:divBdr>
        <w:top w:val="none" w:sz="0" w:space="0" w:color="auto"/>
        <w:left w:val="none" w:sz="0" w:space="0" w:color="auto"/>
        <w:bottom w:val="none" w:sz="0" w:space="0" w:color="auto"/>
        <w:right w:val="none" w:sz="0" w:space="0" w:color="auto"/>
      </w:divBdr>
    </w:div>
    <w:div w:id="1471705801">
      <w:bodyDiv w:val="1"/>
      <w:marLeft w:val="0"/>
      <w:marRight w:val="0"/>
      <w:marTop w:val="0"/>
      <w:marBottom w:val="0"/>
      <w:divBdr>
        <w:top w:val="none" w:sz="0" w:space="0" w:color="auto"/>
        <w:left w:val="none" w:sz="0" w:space="0" w:color="auto"/>
        <w:bottom w:val="none" w:sz="0" w:space="0" w:color="auto"/>
        <w:right w:val="none" w:sz="0" w:space="0" w:color="auto"/>
      </w:divBdr>
    </w:div>
    <w:div w:id="1966427564">
      <w:bodyDiv w:val="1"/>
      <w:marLeft w:val="0"/>
      <w:marRight w:val="0"/>
      <w:marTop w:val="0"/>
      <w:marBottom w:val="0"/>
      <w:divBdr>
        <w:top w:val="none" w:sz="0" w:space="0" w:color="auto"/>
        <w:left w:val="none" w:sz="0" w:space="0" w:color="auto"/>
        <w:bottom w:val="none" w:sz="0" w:space="0" w:color="auto"/>
        <w:right w:val="none" w:sz="0" w:space="0" w:color="auto"/>
      </w:divBdr>
    </w:div>
    <w:div w:id="196950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rtenschutz.naturschutzinformationen.nrw.de/artenschutz/web/babel/media/arten-kreise-nrw.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B333-E92E-4977-A7D3-4AC3A6CD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2830</Words>
  <Characters>17835</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Becker</dc:creator>
  <cp:keywords/>
  <dc:description/>
  <cp:lastModifiedBy>Michael Gerhard</cp:lastModifiedBy>
  <cp:revision>3</cp:revision>
  <cp:lastPrinted>2025-04-22T18:48:00Z</cp:lastPrinted>
  <dcterms:created xsi:type="dcterms:W3CDTF">2025-04-22T18:47:00Z</dcterms:created>
  <dcterms:modified xsi:type="dcterms:W3CDTF">2025-04-22T18:49:00Z</dcterms:modified>
</cp:coreProperties>
</file>