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DF5F2" w14:textId="73D7719F" w:rsidR="00C805F5" w:rsidRPr="00521419" w:rsidRDefault="00D342CC" w:rsidP="00D342CC">
      <w:pPr>
        <w:widowControl/>
        <w:autoSpaceDE/>
        <w:autoSpaceDN/>
        <w:spacing w:before="100" w:beforeAutospacing="1" w:after="100" w:afterAutospacing="1"/>
        <w:outlineLvl w:val="2"/>
        <w:rPr>
          <w:rFonts w:eastAsia="Times New Roman" w:cs="Arial"/>
          <w:szCs w:val="24"/>
          <w:lang w:val="de-DE" w:eastAsia="nl-NL"/>
        </w:rPr>
      </w:pPr>
      <w:r w:rsidRPr="00EA6D6B">
        <w:rPr>
          <w:rFonts w:cs="Arial"/>
          <w:noProof/>
          <w:sz w:val="22"/>
          <w14:ligatures w14:val="standardContextual"/>
        </w:rPr>
        <w:drawing>
          <wp:anchor distT="0" distB="0" distL="114300" distR="114300" simplePos="0" relativeHeight="251660288" behindDoc="0" locked="0" layoutInCell="1" allowOverlap="1" wp14:anchorId="75945332" wp14:editId="2B2EE90F">
            <wp:simplePos x="0" y="0"/>
            <wp:positionH relativeFrom="margin">
              <wp:align>left</wp:align>
            </wp:positionH>
            <wp:positionV relativeFrom="paragraph">
              <wp:posOffset>1947545</wp:posOffset>
            </wp:positionV>
            <wp:extent cx="5476875" cy="4995545"/>
            <wp:effectExtent l="0" t="0" r="9525" b="0"/>
            <wp:wrapSquare wrapText="bothSides"/>
            <wp:docPr id="1331761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77232" name=""/>
                    <pic:cNvPicPr/>
                  </pic:nvPicPr>
                  <pic:blipFill rotWithShape="1">
                    <a:blip r:embed="rId7">
                      <a:extLst>
                        <a:ext uri="{28A0092B-C50C-407E-A947-70E740481C1C}">
                          <a14:useLocalDpi xmlns:a14="http://schemas.microsoft.com/office/drawing/2010/main" val="0"/>
                        </a:ext>
                      </a:extLst>
                    </a:blip>
                    <a:srcRect l="65747" t="30037" r="15640" b="10029"/>
                    <a:stretch/>
                  </pic:blipFill>
                  <pic:spPr bwMode="auto">
                    <a:xfrm>
                      <a:off x="0" y="0"/>
                      <a:ext cx="5476875" cy="499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5F5" w:rsidRPr="00521419">
        <w:rPr>
          <w:rFonts w:eastAsia="Times New Roman" w:cs="Arial"/>
          <w:b/>
          <w:bCs/>
          <w:sz w:val="27"/>
          <w:szCs w:val="27"/>
          <w:lang w:val="de-DE" w:eastAsia="nl-NL"/>
        </w:rPr>
        <w:t>Industriegebiet bedroht europäisches Schutzgebiet – Naturschutzverband verklagt Gemeinde Niederkrüchten</w:t>
      </w:r>
      <w:r w:rsidR="002245D2" w:rsidRPr="00521419">
        <w:rPr>
          <w:rFonts w:eastAsia="Times New Roman" w:cs="Arial"/>
          <w:b/>
          <w:bCs/>
          <w:sz w:val="27"/>
          <w:szCs w:val="27"/>
          <w:lang w:val="de-DE" w:eastAsia="nl-NL"/>
        </w:rPr>
        <w:t xml:space="preserve">, </w:t>
      </w:r>
      <w:r>
        <w:rPr>
          <w:rFonts w:eastAsia="Times New Roman" w:cs="Arial"/>
          <w:b/>
          <w:bCs/>
          <w:sz w:val="27"/>
          <w:szCs w:val="27"/>
          <w:lang w:val="de-DE" w:eastAsia="nl-NL"/>
        </w:rPr>
        <w:br/>
      </w:r>
      <w:r w:rsidRPr="00D342CC">
        <w:rPr>
          <w:rFonts w:eastAsia="Times New Roman" w:cs="Arial"/>
          <w:b/>
          <w:bCs/>
          <w:sz w:val="27"/>
          <w:szCs w:val="27"/>
          <w:lang w:val="de-DE" w:eastAsia="nl-NL"/>
        </w:rPr>
        <w:t>vom 31-03-2025</w:t>
      </w:r>
      <w:r>
        <w:rPr>
          <w:rFonts w:eastAsia="Times New Roman" w:cs="Arial"/>
          <w:b/>
          <w:bCs/>
          <w:sz w:val="27"/>
          <w:szCs w:val="27"/>
          <w:lang w:val="de-DE" w:eastAsia="nl-NL"/>
        </w:rPr>
        <w:br/>
      </w:r>
      <w:r w:rsidR="00C805F5" w:rsidRPr="00521419">
        <w:rPr>
          <w:rFonts w:eastAsia="Times New Roman" w:cs="Arial"/>
          <w:szCs w:val="24"/>
          <w:lang w:val="de-DE" w:eastAsia="nl-NL"/>
        </w:rPr>
        <w:t xml:space="preserve">Der </w:t>
      </w:r>
      <w:r w:rsidR="009A22F1" w:rsidRPr="00521419">
        <w:rPr>
          <w:rFonts w:eastAsia="Times New Roman" w:cs="Arial"/>
          <w:szCs w:val="24"/>
          <w:lang w:val="de-DE" w:eastAsia="nl-NL"/>
        </w:rPr>
        <w:t>klageberechtigte</w:t>
      </w:r>
      <w:r w:rsidR="00C805F5" w:rsidRPr="00521419">
        <w:rPr>
          <w:rFonts w:eastAsia="Times New Roman" w:cs="Arial"/>
          <w:szCs w:val="24"/>
          <w:lang w:val="de-DE" w:eastAsia="nl-NL"/>
        </w:rPr>
        <w:t xml:space="preserve"> Naturschutzverband </w:t>
      </w:r>
      <w:r w:rsidR="00C805F5" w:rsidRPr="00521419">
        <w:rPr>
          <w:rFonts w:eastAsia="Times New Roman" w:cs="Arial"/>
          <w:i/>
          <w:iCs/>
          <w:szCs w:val="24"/>
          <w:lang w:val="de-DE" w:eastAsia="nl-NL"/>
        </w:rPr>
        <w:t>Landesgemeinschaft Naturschutz und Umwelt Nordrhein-Westfalen e. V.</w:t>
      </w:r>
      <w:r w:rsidR="00C805F5" w:rsidRPr="00521419">
        <w:rPr>
          <w:rFonts w:eastAsia="Times New Roman" w:cs="Arial"/>
          <w:szCs w:val="24"/>
          <w:lang w:val="de-DE" w:eastAsia="nl-NL"/>
        </w:rPr>
        <w:t xml:space="preserve"> hat beim Oberverwaltungsgericht Münster </w:t>
      </w:r>
      <w:r w:rsidR="00FE2D55" w:rsidRPr="00521419">
        <w:rPr>
          <w:rFonts w:eastAsia="Times New Roman" w:cs="Arial"/>
          <w:szCs w:val="24"/>
          <w:lang w:val="de-DE" w:eastAsia="nl-NL"/>
        </w:rPr>
        <w:t xml:space="preserve">offiziell </w:t>
      </w:r>
      <w:r w:rsidR="00C805F5" w:rsidRPr="00521419">
        <w:rPr>
          <w:rFonts w:eastAsia="Times New Roman" w:cs="Arial"/>
          <w:szCs w:val="24"/>
          <w:lang w:val="de-DE" w:eastAsia="nl-NL"/>
        </w:rPr>
        <w:t>Klage gegen den Bebauungsplan „Javelin Park Ost“ der Gemeinde Niederkrüchten eingereicht. Nach Auffassung des Verband</w:t>
      </w:r>
      <w:r w:rsidR="009C7DC6" w:rsidRPr="00521419">
        <w:rPr>
          <w:rFonts w:eastAsia="Times New Roman" w:cs="Arial"/>
          <w:szCs w:val="24"/>
          <w:lang w:val="de-DE" w:eastAsia="nl-NL"/>
        </w:rPr>
        <w:t>e</w:t>
      </w:r>
      <w:r w:rsidR="00C805F5" w:rsidRPr="00521419">
        <w:rPr>
          <w:rFonts w:eastAsia="Times New Roman" w:cs="Arial"/>
          <w:szCs w:val="24"/>
          <w:lang w:val="de-DE" w:eastAsia="nl-NL"/>
        </w:rPr>
        <w:t>s stellt das Vorhaben eine unmittelbare Bedrohung für europäisch geschützte Natur dar – darunter das grenzüberschreitende Natura-2000-Gebiet „Schwalm-Nette-Platte mit Grenzwald und Meinweg“ – und verstößt gegen geltendes deutsches und europäisches Umweltrecht.</w:t>
      </w:r>
    </w:p>
    <w:p w14:paraId="09EF9566" w14:textId="45C6D8D9" w:rsidR="00E637EE" w:rsidRPr="00521419" w:rsidRDefault="00C805F5" w:rsidP="00C805F5">
      <w:pPr>
        <w:widowControl/>
        <w:autoSpaceDE/>
        <w:autoSpaceDN/>
        <w:spacing w:before="100" w:beforeAutospacing="1" w:after="100" w:afterAutospacing="1"/>
        <w:rPr>
          <w:rFonts w:eastAsia="Times New Roman" w:cs="Arial"/>
          <w:i/>
          <w:iCs/>
          <w:szCs w:val="24"/>
          <w:lang w:val="de-DE" w:eastAsia="nl-NL"/>
        </w:rPr>
      </w:pPr>
      <w:r w:rsidRPr="00521419">
        <w:rPr>
          <w:rFonts w:eastAsia="Times New Roman" w:cs="Arial"/>
          <w:i/>
          <w:iCs/>
          <w:szCs w:val="24"/>
          <w:lang w:val="de-DE" w:eastAsia="nl-NL"/>
        </w:rPr>
        <w:t>Abbildung 1: Titelseite der juristischen Begründung im Rahmen der Normenkontrollklage</w:t>
      </w:r>
    </w:p>
    <w:p w14:paraId="56C115C3" w14:textId="0D49003D" w:rsidR="00C805F5" w:rsidRPr="00521419" w:rsidRDefault="00C805F5" w:rsidP="00C805F5">
      <w:pPr>
        <w:widowControl/>
        <w:autoSpaceDE/>
        <w:autoSpaceDN/>
        <w:spacing w:before="100" w:beforeAutospacing="1" w:after="100" w:afterAutospacing="1"/>
        <w:rPr>
          <w:rFonts w:eastAsia="Times New Roman" w:cs="Arial"/>
          <w:szCs w:val="24"/>
          <w:lang w:val="de-DE" w:eastAsia="nl-NL"/>
        </w:rPr>
      </w:pPr>
      <w:r w:rsidRPr="00521419">
        <w:rPr>
          <w:rFonts w:eastAsia="Times New Roman" w:cs="Arial"/>
          <w:szCs w:val="24"/>
          <w:lang w:val="de-DE" w:eastAsia="nl-NL"/>
        </w:rPr>
        <w:br/>
        <w:t>Die vollständige Begründung umfasst 114 Seiten. Nachfolgend eine kurze Zusammenfassung:</w:t>
      </w:r>
    </w:p>
    <w:p w14:paraId="5E6BDE38" w14:textId="1F1B543F" w:rsidR="00E637EE" w:rsidRPr="00521419" w:rsidRDefault="00E637EE" w:rsidP="00C805F5">
      <w:pPr>
        <w:widowControl/>
        <w:autoSpaceDE/>
        <w:autoSpaceDN/>
        <w:spacing w:before="100" w:beforeAutospacing="1" w:after="100" w:afterAutospacing="1"/>
        <w:rPr>
          <w:rFonts w:eastAsia="Times New Roman" w:cs="Arial"/>
          <w:szCs w:val="24"/>
          <w:lang w:val="de-DE" w:eastAsia="nl-NL"/>
        </w:rPr>
      </w:pPr>
    </w:p>
    <w:p w14:paraId="4147050A" w14:textId="517A5391" w:rsidR="00C805F5" w:rsidRPr="00521419" w:rsidRDefault="00887423" w:rsidP="000B4AE8">
      <w:pPr>
        <w:widowControl/>
        <w:autoSpaceDE/>
        <w:autoSpaceDN/>
        <w:spacing w:before="100" w:beforeAutospacing="1" w:after="100" w:afterAutospacing="1"/>
        <w:outlineLvl w:val="2"/>
        <w:rPr>
          <w:rFonts w:eastAsia="Times New Roman" w:cs="Arial"/>
          <w:szCs w:val="24"/>
          <w:lang w:val="de-DE" w:eastAsia="nl-NL"/>
        </w:rPr>
      </w:pPr>
      <w:r>
        <w:rPr>
          <w:rFonts w:eastAsia="Times New Roman" w:cs="Arial"/>
          <w:noProof/>
          <w:sz w:val="22"/>
          <w:lang w:eastAsia="nl-NL"/>
        </w:rPr>
        <w:lastRenderedPageBreak/>
        <w:drawing>
          <wp:anchor distT="0" distB="0" distL="114300" distR="114300" simplePos="0" relativeHeight="251661312" behindDoc="0" locked="0" layoutInCell="1" allowOverlap="1" wp14:anchorId="6900566E" wp14:editId="5CE4D2E4">
            <wp:simplePos x="0" y="0"/>
            <wp:positionH relativeFrom="margin">
              <wp:align>left</wp:align>
            </wp:positionH>
            <wp:positionV relativeFrom="paragraph">
              <wp:posOffset>1134110</wp:posOffset>
            </wp:positionV>
            <wp:extent cx="5753100" cy="4067175"/>
            <wp:effectExtent l="0" t="0" r="0" b="9525"/>
            <wp:wrapSquare wrapText="bothSides"/>
            <wp:docPr id="12416952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5F5" w:rsidRPr="00521419">
        <w:rPr>
          <w:rFonts w:eastAsia="Times New Roman" w:cs="Arial"/>
          <w:b/>
          <w:bCs/>
          <w:sz w:val="27"/>
          <w:szCs w:val="27"/>
          <w:lang w:val="de-DE" w:eastAsia="nl-NL"/>
        </w:rPr>
        <w:t>Kein städtebaulicher Bedarf – w</w:t>
      </w:r>
      <w:r w:rsidR="00C805F5" w:rsidRPr="00521419">
        <w:rPr>
          <w:rFonts w:eastAsia="Times New Roman" w:cs="Arial"/>
          <w:b/>
          <w:bCs/>
          <w:color w:val="000000" w:themeColor="text1"/>
          <w:sz w:val="27"/>
          <w:szCs w:val="27"/>
          <w:lang w:val="de-DE" w:eastAsia="nl-NL"/>
        </w:rPr>
        <w:t>irtschaftliche Interessen dominieren</w:t>
      </w:r>
      <w:r w:rsidR="000B4AE8" w:rsidRPr="00521419">
        <w:rPr>
          <w:rFonts w:eastAsia="Times New Roman" w:cs="Arial"/>
          <w:b/>
          <w:bCs/>
          <w:color w:val="000000" w:themeColor="text1"/>
          <w:sz w:val="27"/>
          <w:szCs w:val="27"/>
          <w:lang w:val="de-DE" w:eastAsia="nl-NL"/>
        </w:rPr>
        <w:br/>
      </w:r>
      <w:r w:rsidR="00C805F5" w:rsidRPr="00521419">
        <w:rPr>
          <w:rFonts w:eastAsia="Times New Roman" w:cs="Arial"/>
          <w:color w:val="000000" w:themeColor="text1"/>
          <w:szCs w:val="24"/>
          <w:lang w:val="de-DE" w:eastAsia="nl-NL"/>
        </w:rPr>
        <w:t xml:space="preserve">Das geplante Industriegebiet auf dem Gelände des ehemaligen britischen Militärflugplatzes </w:t>
      </w:r>
      <w:r w:rsidR="00701D19" w:rsidRPr="00521419">
        <w:rPr>
          <w:rFonts w:eastAsia="Times New Roman" w:cs="Arial"/>
          <w:color w:val="000000" w:themeColor="text1"/>
          <w:szCs w:val="24"/>
          <w:lang w:val="de-DE" w:eastAsia="nl-NL"/>
        </w:rPr>
        <w:t>RAF</w:t>
      </w:r>
      <w:r w:rsidR="00E92553" w:rsidRPr="00521419">
        <w:rPr>
          <w:rFonts w:eastAsia="Times New Roman" w:cs="Arial"/>
          <w:color w:val="000000" w:themeColor="text1"/>
          <w:szCs w:val="24"/>
          <w:lang w:val="de-DE" w:eastAsia="nl-NL"/>
        </w:rPr>
        <w:t xml:space="preserve">/Javelin Barracks </w:t>
      </w:r>
      <w:r w:rsidR="00C805F5" w:rsidRPr="00521419">
        <w:rPr>
          <w:rFonts w:eastAsia="Times New Roman" w:cs="Arial"/>
          <w:color w:val="000000" w:themeColor="text1"/>
          <w:szCs w:val="24"/>
          <w:lang w:val="de-DE" w:eastAsia="nl-NL"/>
        </w:rPr>
        <w:t xml:space="preserve"> –</w:t>
      </w:r>
      <w:r w:rsidR="00C805F5" w:rsidRPr="00521419">
        <w:rPr>
          <w:rFonts w:eastAsia="Times New Roman" w:cs="Arial"/>
          <w:szCs w:val="24"/>
          <w:lang w:val="de-DE" w:eastAsia="nl-NL"/>
        </w:rPr>
        <w:t xml:space="preserve"> nur zwei Kilometer von der niederländischen Grenze entfernt – ist nach Ansicht des Naturschutzverbandes städtebaulich nicht notwendig. In der Region bestehen bereits zahlreiche Gewerbegebiete, von denen große Flächen ungenutzt sind</w:t>
      </w:r>
      <w:r>
        <w:rPr>
          <w:rFonts w:eastAsia="Times New Roman" w:cs="Arial"/>
          <w:szCs w:val="24"/>
          <w:lang w:val="de-DE" w:eastAsia="nl-NL"/>
        </w:rPr>
        <w:t xml:space="preserve">, </w:t>
      </w:r>
      <w:r w:rsidRPr="00887423">
        <w:rPr>
          <w:rFonts w:eastAsia="Times New Roman" w:cs="Arial"/>
          <w:szCs w:val="24"/>
          <w:lang w:val="de-DE" w:eastAsia="nl-NL"/>
        </w:rPr>
        <w:t>siehe Abbildung 2.</w:t>
      </w:r>
    </w:p>
    <w:p w14:paraId="6531FAED" w14:textId="1BF1C472" w:rsidR="00E637EE" w:rsidRPr="00521419" w:rsidRDefault="00887423" w:rsidP="00C805F5">
      <w:pPr>
        <w:widowControl/>
        <w:autoSpaceDE/>
        <w:autoSpaceDN/>
        <w:spacing w:before="100" w:beforeAutospacing="1" w:after="100" w:afterAutospacing="1"/>
        <w:rPr>
          <w:rFonts w:eastAsia="Times New Roman" w:cs="Arial"/>
          <w:szCs w:val="24"/>
          <w:lang w:val="de-DE" w:eastAsia="nl-NL"/>
        </w:rPr>
      </w:pPr>
      <w:r w:rsidRPr="00887423">
        <w:rPr>
          <w:rFonts w:eastAsia="Times New Roman" w:cs="Arial"/>
          <w:i/>
          <w:iCs/>
          <w:sz w:val="22"/>
          <w:lang w:eastAsia="nl-NL"/>
        </w:rPr>
        <w:t>Abbildung 2. Verfügbare Flächen in Gewerbegebieten in der Grenzregion.</w:t>
      </w:r>
    </w:p>
    <w:p w14:paraId="5F184CD7" w14:textId="77777777" w:rsidR="00C07EFC" w:rsidRDefault="00C07EFC" w:rsidP="00521419">
      <w:pPr>
        <w:widowControl/>
        <w:autoSpaceDE/>
        <w:autoSpaceDN/>
        <w:rPr>
          <w:rFonts w:eastAsia="Times New Roman" w:cs="Arial"/>
          <w:b/>
          <w:bCs/>
          <w:color w:val="000000" w:themeColor="text1"/>
          <w:sz w:val="27"/>
          <w:szCs w:val="27"/>
          <w:lang w:val="de-DE" w:eastAsia="nl-NL"/>
        </w:rPr>
      </w:pPr>
    </w:p>
    <w:p w14:paraId="74AAEAA6" w14:textId="7EFD865B" w:rsidR="00521419" w:rsidRPr="00521419" w:rsidRDefault="00C805F5" w:rsidP="00521419">
      <w:pPr>
        <w:widowControl/>
        <w:autoSpaceDE/>
        <w:autoSpaceDN/>
        <w:rPr>
          <w:rFonts w:eastAsia="Times New Roman" w:cs="Arial"/>
          <w:color w:val="000000"/>
          <w:szCs w:val="24"/>
          <w:lang w:val="de-DE" w:eastAsia="de-DE"/>
        </w:rPr>
      </w:pPr>
      <w:r w:rsidRPr="00521419">
        <w:rPr>
          <w:rFonts w:eastAsia="Times New Roman" w:cs="Arial"/>
          <w:b/>
          <w:bCs/>
          <w:color w:val="000000" w:themeColor="text1"/>
          <w:sz w:val="27"/>
          <w:szCs w:val="27"/>
          <w:lang w:val="de-DE" w:eastAsia="nl-NL"/>
        </w:rPr>
        <w:t>Vogelschutzrichtlinie verletzt – bedrohte Arten bleiben unberücksichtigt</w:t>
      </w:r>
      <w:r w:rsidR="000B4AE8" w:rsidRPr="00521419">
        <w:rPr>
          <w:rFonts w:eastAsia="Times New Roman" w:cs="Arial"/>
          <w:b/>
          <w:bCs/>
          <w:color w:val="000000" w:themeColor="text1"/>
          <w:sz w:val="27"/>
          <w:szCs w:val="27"/>
          <w:lang w:val="de-DE" w:eastAsia="nl-NL"/>
        </w:rPr>
        <w:br/>
      </w:r>
      <w:r w:rsidRPr="00521419">
        <w:rPr>
          <w:rFonts w:eastAsia="Times New Roman" w:cs="Arial"/>
          <w:color w:val="000000" w:themeColor="text1"/>
          <w:szCs w:val="24"/>
          <w:lang w:val="de-DE" w:eastAsia="nl-NL"/>
        </w:rPr>
        <w:t xml:space="preserve">Das Plangebiet grenzt direkt an das Natura-2000-Gebiet „Schwalm-Nette-Platte mit Grenzwald und Meinweg“, das sich auf niederländischer Seite in den Nationalpark De Meinweg fortsetzt. Hier leben zahlreiche geschützte Arten – darunter der stark bedrohte Ziegenmelker, der auch mit mehreren Brutpaaren im Plangebiet selbst nachgewiesen wurde. </w:t>
      </w:r>
      <w:r w:rsidR="00521419" w:rsidRPr="00521419">
        <w:rPr>
          <w:rFonts w:eastAsia="Times New Roman" w:cs="Arial"/>
          <w:color w:val="000000"/>
          <w:szCs w:val="24"/>
          <w:lang w:val="de-DE" w:eastAsia="de-DE"/>
        </w:rPr>
        <w:t>Trotzdem wurde der Planungsbereich entgegen der rechtlichen Anforderungen nicht in das europäische Vogelschutzgebiet einbezogen.</w:t>
      </w:r>
    </w:p>
    <w:p w14:paraId="14021BF0" w14:textId="3C91F15C" w:rsidR="00C805F5" w:rsidRPr="00521419" w:rsidRDefault="00C805F5" w:rsidP="00C805F5">
      <w:pPr>
        <w:widowControl/>
        <w:autoSpaceDE/>
        <w:autoSpaceDN/>
        <w:spacing w:before="100" w:beforeAutospacing="1" w:after="100" w:afterAutospacing="1"/>
        <w:rPr>
          <w:rFonts w:eastAsia="Times New Roman" w:cs="Arial"/>
          <w:color w:val="000000" w:themeColor="text1"/>
          <w:szCs w:val="24"/>
          <w:lang w:val="de-DE" w:eastAsia="nl-NL"/>
        </w:rPr>
      </w:pPr>
      <w:r w:rsidRPr="00521419">
        <w:rPr>
          <w:rFonts w:eastAsia="Times New Roman" w:cs="Arial"/>
          <w:color w:val="000000" w:themeColor="text1"/>
          <w:szCs w:val="24"/>
          <w:lang w:val="de-DE" w:eastAsia="nl-NL"/>
        </w:rPr>
        <w:t xml:space="preserve">Die jüngste Erweiterung des Vogelschutzgebiets reicht nur bis zur Mitte der ehemaligen Landebahn. Der nördlich angrenzende Teil, der </w:t>
      </w:r>
      <w:r w:rsidR="00365CA9" w:rsidRPr="00521419">
        <w:rPr>
          <w:rFonts w:eastAsia="Times New Roman" w:cs="Arial"/>
          <w:color w:val="000000" w:themeColor="text1"/>
          <w:szCs w:val="24"/>
          <w:lang w:val="de-DE" w:eastAsia="nl-NL"/>
        </w:rPr>
        <w:t>ein</w:t>
      </w:r>
      <w:r w:rsidR="00180301" w:rsidRPr="00521419">
        <w:rPr>
          <w:rFonts w:eastAsia="Times New Roman" w:cs="Arial"/>
          <w:color w:val="000000" w:themeColor="text1"/>
          <w:szCs w:val="24"/>
          <w:lang w:val="de-DE" w:eastAsia="nl-NL"/>
        </w:rPr>
        <w:t xml:space="preserve">e </w:t>
      </w:r>
      <w:r w:rsidRPr="00521419">
        <w:rPr>
          <w:rFonts w:eastAsia="Times New Roman" w:cs="Arial"/>
          <w:color w:val="000000" w:themeColor="text1"/>
          <w:szCs w:val="24"/>
          <w:lang w:val="de-DE" w:eastAsia="nl-NL"/>
        </w:rPr>
        <w:t>ökologisch</w:t>
      </w:r>
      <w:r w:rsidR="00180301" w:rsidRPr="00521419">
        <w:rPr>
          <w:rFonts w:eastAsia="Times New Roman" w:cs="Arial"/>
          <w:color w:val="000000" w:themeColor="text1"/>
          <w:szCs w:val="24"/>
          <w:lang w:val="de-DE" w:eastAsia="nl-NL"/>
        </w:rPr>
        <w:t xml:space="preserve">e Einheit </w:t>
      </w:r>
      <w:r w:rsidRPr="00521419">
        <w:rPr>
          <w:rFonts w:eastAsia="Times New Roman" w:cs="Arial"/>
          <w:color w:val="000000" w:themeColor="text1"/>
          <w:szCs w:val="24"/>
          <w:lang w:val="de-DE" w:eastAsia="nl-NL"/>
        </w:rPr>
        <w:t xml:space="preserve"> mit dem Schutzgebiet </w:t>
      </w:r>
      <w:r w:rsidR="004E76DA" w:rsidRPr="00521419">
        <w:rPr>
          <w:rFonts w:eastAsia="Times New Roman" w:cs="Arial"/>
          <w:color w:val="000000" w:themeColor="text1"/>
          <w:szCs w:val="24"/>
          <w:lang w:val="de-DE" w:eastAsia="nl-NL"/>
        </w:rPr>
        <w:t>darstellt</w:t>
      </w:r>
      <w:r w:rsidRPr="00521419">
        <w:rPr>
          <w:rFonts w:eastAsia="Times New Roman" w:cs="Arial"/>
          <w:color w:val="000000" w:themeColor="text1"/>
          <w:szCs w:val="24"/>
          <w:lang w:val="de-DE" w:eastAsia="nl-NL"/>
        </w:rPr>
        <w:t>, wurde zu Unrecht nicht berücksichtigt, obwohl er nachweislich die fachlichen Kriterien für eine Ausweisung erfüllt. Dies geschah offensichtlich aus planungsstrategischen Gründen.</w:t>
      </w:r>
    </w:p>
    <w:p w14:paraId="2FF681C2" w14:textId="77777777" w:rsidR="00C805F5" w:rsidRPr="00521419" w:rsidRDefault="00C805F5" w:rsidP="00C805F5">
      <w:pPr>
        <w:widowControl/>
        <w:autoSpaceDE/>
        <w:autoSpaceDN/>
        <w:spacing w:before="100" w:beforeAutospacing="1" w:after="100" w:afterAutospacing="1"/>
        <w:rPr>
          <w:rFonts w:eastAsia="Times New Roman" w:cs="Arial"/>
          <w:color w:val="000000" w:themeColor="text1"/>
          <w:szCs w:val="24"/>
          <w:lang w:val="de-DE" w:eastAsia="nl-NL"/>
        </w:rPr>
      </w:pPr>
      <w:r w:rsidRPr="00521419">
        <w:rPr>
          <w:rFonts w:eastAsia="Times New Roman" w:cs="Arial"/>
          <w:color w:val="000000" w:themeColor="text1"/>
          <w:szCs w:val="24"/>
          <w:lang w:val="de-DE" w:eastAsia="nl-NL"/>
        </w:rPr>
        <w:t xml:space="preserve">Nach der europäischen Vogelschutzrichtlinie sind die Mitgliedstaaten verpflichtet, </w:t>
      </w:r>
      <w:r w:rsidRPr="00521419">
        <w:rPr>
          <w:rFonts w:eastAsia="Times New Roman" w:cs="Arial"/>
          <w:b/>
          <w:bCs/>
          <w:color w:val="000000" w:themeColor="text1"/>
          <w:szCs w:val="24"/>
          <w:lang w:val="de-DE" w:eastAsia="nl-NL"/>
        </w:rPr>
        <w:t>alle</w:t>
      </w:r>
      <w:r w:rsidRPr="00521419">
        <w:rPr>
          <w:rFonts w:eastAsia="Times New Roman" w:cs="Arial"/>
          <w:color w:val="000000" w:themeColor="text1"/>
          <w:szCs w:val="24"/>
          <w:lang w:val="de-DE" w:eastAsia="nl-NL"/>
        </w:rPr>
        <w:t xml:space="preserve"> ökologisch relevanten Flächen für geschützte Arten in das Schutzgebietssystem </w:t>
      </w:r>
      <w:r w:rsidRPr="00521419">
        <w:rPr>
          <w:rFonts w:eastAsia="Times New Roman" w:cs="Arial"/>
          <w:color w:val="000000" w:themeColor="text1"/>
          <w:szCs w:val="24"/>
          <w:lang w:val="de-DE" w:eastAsia="nl-NL"/>
        </w:rPr>
        <w:lastRenderedPageBreak/>
        <w:t>aufzunehmen. Wenn dies unterbleibt, gelten diese Gebiete dennoch als rechtlich geschützt und unterliegen denselben Anforderungen an Störungs- und Verschlechterungsverbot.</w:t>
      </w:r>
    </w:p>
    <w:p w14:paraId="1EDCB277" w14:textId="77777777" w:rsidR="00C805F5" w:rsidRPr="00521419" w:rsidRDefault="00C805F5" w:rsidP="00C805F5">
      <w:pPr>
        <w:widowControl/>
        <w:autoSpaceDE/>
        <w:autoSpaceDN/>
        <w:spacing w:before="100" w:beforeAutospacing="1" w:after="100" w:afterAutospacing="1"/>
        <w:rPr>
          <w:rFonts w:eastAsia="Times New Roman" w:cs="Arial"/>
          <w:color w:val="000000" w:themeColor="text1"/>
          <w:szCs w:val="24"/>
          <w:lang w:val="de-DE" w:eastAsia="nl-NL"/>
        </w:rPr>
      </w:pPr>
      <w:r w:rsidRPr="00521419">
        <w:rPr>
          <w:rFonts w:eastAsia="Times New Roman" w:cs="Arial"/>
          <w:color w:val="000000" w:themeColor="text1"/>
          <w:szCs w:val="24"/>
          <w:lang w:val="de-DE" w:eastAsia="nl-NL"/>
        </w:rPr>
        <w:t>Zudem wurde keine geeignete Bewertung der Störfaktoren wie Lärm, Licht, Verkehr und Habitatverlust vorgenommen – obwohl diese für empfindliche Arten wie Ziegenmelker, Heidelerche oder Blaukehlchen besonders relevant sind. Das Vorhaben enthält keine ausreichenden Schutzmaßnahmen oder Pufferzonen.</w:t>
      </w:r>
    </w:p>
    <w:p w14:paraId="39A9A142" w14:textId="77777777" w:rsidR="00E637EE" w:rsidRPr="00521419" w:rsidRDefault="00E637EE" w:rsidP="00C805F5">
      <w:pPr>
        <w:widowControl/>
        <w:autoSpaceDE/>
        <w:autoSpaceDN/>
        <w:spacing w:before="100" w:beforeAutospacing="1" w:after="100" w:afterAutospacing="1"/>
        <w:rPr>
          <w:rFonts w:eastAsia="Times New Roman" w:cs="Arial"/>
          <w:color w:val="000000" w:themeColor="text1"/>
          <w:szCs w:val="24"/>
          <w:lang w:val="de-DE" w:eastAsia="nl-NL"/>
        </w:rPr>
      </w:pPr>
    </w:p>
    <w:p w14:paraId="399BE457" w14:textId="0A5A5AD8" w:rsidR="00C805F5" w:rsidRPr="00521419" w:rsidRDefault="00C805F5" w:rsidP="000B4AE8">
      <w:pPr>
        <w:widowControl/>
        <w:autoSpaceDE/>
        <w:autoSpaceDN/>
        <w:spacing w:before="100" w:beforeAutospacing="1" w:after="100" w:afterAutospacing="1"/>
        <w:outlineLvl w:val="2"/>
        <w:rPr>
          <w:rFonts w:eastAsia="Times New Roman" w:cs="Arial"/>
          <w:color w:val="000000" w:themeColor="text1"/>
          <w:szCs w:val="24"/>
          <w:lang w:val="de-DE" w:eastAsia="nl-NL"/>
        </w:rPr>
      </w:pPr>
      <w:r w:rsidRPr="00521419">
        <w:rPr>
          <w:rFonts w:eastAsia="Times New Roman" w:cs="Arial"/>
          <w:b/>
          <w:bCs/>
          <w:color w:val="000000" w:themeColor="text1"/>
          <w:sz w:val="27"/>
          <w:szCs w:val="27"/>
          <w:lang w:val="de-DE" w:eastAsia="nl-NL"/>
        </w:rPr>
        <w:t>Umweltprüfung vernachlässigt Windräder und Solarpark</w:t>
      </w:r>
      <w:r w:rsidR="000B4AE8" w:rsidRPr="00521419">
        <w:rPr>
          <w:rFonts w:eastAsia="Times New Roman" w:cs="Arial"/>
          <w:b/>
          <w:bCs/>
          <w:color w:val="000000" w:themeColor="text1"/>
          <w:sz w:val="27"/>
          <w:szCs w:val="27"/>
          <w:lang w:val="de-DE" w:eastAsia="nl-NL"/>
        </w:rPr>
        <w:br/>
      </w:r>
      <w:r w:rsidRPr="00521419">
        <w:rPr>
          <w:rFonts w:eastAsia="Times New Roman" w:cs="Arial"/>
          <w:color w:val="000000" w:themeColor="text1"/>
          <w:szCs w:val="24"/>
          <w:lang w:val="de-DE" w:eastAsia="nl-NL"/>
        </w:rPr>
        <w:t>In unmittelbarer Umgebung des Plangebiets sind fünf Windenergieanlagen sowie ein 40 Hektar großer Solarpark geplant. Dennoch wurden diese Projekte nicht in die kumulative</w:t>
      </w:r>
      <w:r w:rsidR="00521419">
        <w:rPr>
          <w:rFonts w:eastAsia="Times New Roman" w:cs="Arial"/>
          <w:color w:val="000000" w:themeColor="text1"/>
          <w:szCs w:val="24"/>
          <w:lang w:val="de-DE" w:eastAsia="nl-NL"/>
        </w:rPr>
        <w:t xml:space="preserve"> FFH-V</w:t>
      </w:r>
      <w:r w:rsidRPr="00521419">
        <w:rPr>
          <w:rFonts w:eastAsia="Times New Roman" w:cs="Arial"/>
          <w:color w:val="000000" w:themeColor="text1"/>
          <w:szCs w:val="24"/>
          <w:lang w:val="de-DE" w:eastAsia="nl-NL"/>
        </w:rPr>
        <w:t>erträglichkeitsprüfung einbezogen. Nach europäischem Recht ist eine ganzheitliche Bewertung erforderlich, die alle relevanten Wechselwirkungen berücksichtigt. Das Unterlassen dieser kumulativen Betrachtung macht die Bewertung lückenhaft und fehlerhaft.</w:t>
      </w:r>
    </w:p>
    <w:p w14:paraId="01F560F9" w14:textId="77777777" w:rsidR="00E637EE" w:rsidRPr="00521419" w:rsidRDefault="00E637EE" w:rsidP="00C805F5">
      <w:pPr>
        <w:widowControl/>
        <w:autoSpaceDE/>
        <w:autoSpaceDN/>
        <w:spacing w:before="100" w:beforeAutospacing="1" w:after="100" w:afterAutospacing="1"/>
        <w:outlineLvl w:val="2"/>
        <w:rPr>
          <w:rFonts w:eastAsia="Times New Roman" w:cs="Arial"/>
          <w:b/>
          <w:bCs/>
          <w:color w:val="000000" w:themeColor="text1"/>
          <w:sz w:val="27"/>
          <w:szCs w:val="27"/>
          <w:lang w:val="de-DE" w:eastAsia="nl-NL"/>
        </w:rPr>
      </w:pPr>
    </w:p>
    <w:p w14:paraId="0096FBF1" w14:textId="16C3AF3F" w:rsidR="00C805F5" w:rsidRPr="00521419" w:rsidRDefault="00C805F5" w:rsidP="000B4AE8">
      <w:pPr>
        <w:widowControl/>
        <w:autoSpaceDE/>
        <w:autoSpaceDN/>
        <w:spacing w:before="100" w:beforeAutospacing="1" w:after="100" w:afterAutospacing="1"/>
        <w:outlineLvl w:val="2"/>
        <w:rPr>
          <w:rFonts w:eastAsia="Times New Roman" w:cs="Arial"/>
          <w:color w:val="000000" w:themeColor="text1"/>
          <w:szCs w:val="24"/>
          <w:lang w:val="de-DE" w:eastAsia="nl-NL"/>
        </w:rPr>
      </w:pPr>
      <w:r w:rsidRPr="00521419">
        <w:rPr>
          <w:rFonts w:eastAsia="Times New Roman" w:cs="Arial"/>
          <w:b/>
          <w:bCs/>
          <w:color w:val="000000" w:themeColor="text1"/>
          <w:sz w:val="27"/>
          <w:szCs w:val="27"/>
          <w:lang w:val="de-DE" w:eastAsia="nl-NL"/>
        </w:rPr>
        <w:t xml:space="preserve">Ausgleichsmaßnahmen unzureichend – </w:t>
      </w:r>
      <w:r w:rsidR="00521419">
        <w:rPr>
          <w:rFonts w:eastAsia="Times New Roman" w:cs="Arial"/>
          <w:b/>
          <w:bCs/>
          <w:color w:val="000000" w:themeColor="text1"/>
          <w:sz w:val="27"/>
          <w:szCs w:val="27"/>
          <w:lang w:val="de-DE" w:eastAsia="nl-NL"/>
        </w:rPr>
        <w:t>Shelte</w:t>
      </w:r>
      <w:r w:rsidRPr="00521419">
        <w:rPr>
          <w:rFonts w:eastAsia="Times New Roman" w:cs="Arial"/>
          <w:b/>
          <w:bCs/>
          <w:color w:val="000000" w:themeColor="text1"/>
          <w:sz w:val="27"/>
          <w:szCs w:val="27"/>
          <w:lang w:val="de-DE" w:eastAsia="nl-NL"/>
        </w:rPr>
        <w:t>r-Ost keine wirksame Lösung</w:t>
      </w:r>
      <w:r w:rsidR="000B4AE8" w:rsidRPr="00521419">
        <w:rPr>
          <w:rFonts w:eastAsia="Times New Roman" w:cs="Arial"/>
          <w:b/>
          <w:bCs/>
          <w:color w:val="000000" w:themeColor="text1"/>
          <w:sz w:val="27"/>
          <w:szCs w:val="27"/>
          <w:lang w:val="de-DE" w:eastAsia="nl-NL"/>
        </w:rPr>
        <w:br/>
      </w:r>
      <w:r w:rsidRPr="00521419">
        <w:rPr>
          <w:rFonts w:eastAsia="Times New Roman" w:cs="Arial"/>
          <w:color w:val="000000" w:themeColor="text1"/>
          <w:szCs w:val="24"/>
          <w:lang w:val="de-DE" w:eastAsia="nl-NL"/>
        </w:rPr>
        <w:t xml:space="preserve">Der Bebauungsplan sieht Ausgleichsmaßnahmen für den Verlust von Naturwerten vor – unter anderem durch die Ausweisung des Gebiets </w:t>
      </w:r>
      <w:r w:rsidR="00521419">
        <w:rPr>
          <w:rFonts w:eastAsia="Times New Roman" w:cs="Arial"/>
          <w:color w:val="000000" w:themeColor="text1"/>
          <w:szCs w:val="24"/>
          <w:lang w:val="de-DE" w:eastAsia="nl-NL"/>
        </w:rPr>
        <w:t>Shelte</w:t>
      </w:r>
      <w:r w:rsidRPr="00521419">
        <w:rPr>
          <w:rFonts w:eastAsia="Times New Roman" w:cs="Arial"/>
          <w:color w:val="000000" w:themeColor="text1"/>
          <w:szCs w:val="24"/>
          <w:lang w:val="de-DE" w:eastAsia="nl-NL"/>
        </w:rPr>
        <w:t>r-Ost. Laut Vorhabenträger soll das ehemalige Militärgelände renaturiert und die versiegelten Flächen rückgebaut werden. Es bestehen zudem Vereinbarungen über Umsetzungszeiträume. In der Praxis erweisen sich diese Maßnahmen jedoch als weder ökologisch wirksam noch rechtlich ausreichend.</w:t>
      </w:r>
    </w:p>
    <w:p w14:paraId="3B4BFAB5" w14:textId="77777777" w:rsidR="00C805F5" w:rsidRPr="00521419" w:rsidRDefault="00C805F5" w:rsidP="00C805F5">
      <w:pPr>
        <w:widowControl/>
        <w:autoSpaceDE/>
        <w:autoSpaceDN/>
        <w:spacing w:before="100" w:beforeAutospacing="1" w:after="100" w:afterAutospacing="1"/>
        <w:rPr>
          <w:rFonts w:eastAsia="Times New Roman" w:cs="Arial"/>
          <w:color w:val="000000" w:themeColor="text1"/>
          <w:szCs w:val="24"/>
          <w:lang w:val="de-DE" w:eastAsia="nl-NL"/>
        </w:rPr>
      </w:pPr>
      <w:r w:rsidRPr="00521419">
        <w:rPr>
          <w:rFonts w:eastAsia="Times New Roman" w:cs="Arial"/>
          <w:color w:val="000000" w:themeColor="text1"/>
          <w:szCs w:val="24"/>
          <w:lang w:val="de-DE" w:eastAsia="nl-NL"/>
        </w:rPr>
        <w:t>Das Gelände ist weitgehend isoliert und durch stark gestörte Bodenverhältnisse geprägt. Trotz der vorgesehenen Rückbaumaßnahmen fehlt ein belastbares Entwicklungskonzept, das zeigt, wie ein funktionierender Lebensraum für Arten wie Ziegenmelker, Heidelerche oder Blaukehlchen entstehen soll. Eine bloße Freifläche erfüllt diese Anforderungen nicht.</w:t>
      </w:r>
    </w:p>
    <w:p w14:paraId="6CDDC765" w14:textId="742B721B" w:rsidR="00C805F5" w:rsidRPr="00521419" w:rsidRDefault="00C805F5" w:rsidP="00C805F5">
      <w:pPr>
        <w:widowControl/>
        <w:autoSpaceDE/>
        <w:autoSpaceDN/>
        <w:spacing w:before="100" w:beforeAutospacing="1" w:after="100" w:afterAutospacing="1"/>
        <w:rPr>
          <w:rFonts w:eastAsia="Times New Roman" w:cs="Arial"/>
          <w:color w:val="000000" w:themeColor="text1"/>
          <w:szCs w:val="24"/>
          <w:lang w:val="de-DE" w:eastAsia="nl-NL"/>
        </w:rPr>
      </w:pPr>
      <w:r w:rsidRPr="00521419">
        <w:rPr>
          <w:rFonts w:eastAsia="Times New Roman" w:cs="Arial"/>
          <w:color w:val="000000" w:themeColor="text1"/>
          <w:szCs w:val="24"/>
          <w:lang w:val="de-DE" w:eastAsia="nl-NL"/>
        </w:rPr>
        <w:t xml:space="preserve">Zudem ist </w:t>
      </w:r>
      <w:r w:rsidR="00521419">
        <w:rPr>
          <w:rFonts w:eastAsia="Times New Roman" w:cs="Arial"/>
          <w:color w:val="000000" w:themeColor="text1"/>
          <w:szCs w:val="24"/>
          <w:lang w:val="de-DE" w:eastAsia="nl-NL"/>
        </w:rPr>
        <w:t>Shelte</w:t>
      </w:r>
      <w:r w:rsidRPr="00521419">
        <w:rPr>
          <w:rFonts w:eastAsia="Times New Roman" w:cs="Arial"/>
          <w:color w:val="000000" w:themeColor="text1"/>
          <w:szCs w:val="24"/>
          <w:lang w:val="de-DE" w:eastAsia="nl-NL"/>
        </w:rPr>
        <w:t>r-Ost deutlich kleiner als die betroffenen Naturflächen, die an anderer Stelle zerstört werden. Ein angemessene</w:t>
      </w:r>
      <w:r w:rsidR="001063A6" w:rsidRPr="00521419">
        <w:rPr>
          <w:rFonts w:eastAsia="Times New Roman" w:cs="Arial"/>
          <w:color w:val="000000" w:themeColor="text1"/>
          <w:szCs w:val="24"/>
          <w:lang w:val="de-DE" w:eastAsia="nl-NL"/>
        </w:rPr>
        <w:t>s Verhältnis</w:t>
      </w:r>
      <w:r w:rsidRPr="00521419">
        <w:rPr>
          <w:rFonts w:eastAsia="Times New Roman" w:cs="Arial"/>
          <w:color w:val="000000" w:themeColor="text1"/>
          <w:szCs w:val="24"/>
          <w:lang w:val="de-DE" w:eastAsia="nl-NL"/>
        </w:rPr>
        <w:t xml:space="preserve"> zwischen Eingriff und Kompensation fehlt. Selbst bei vollständiger Renaturierung ist die ökologische Tragfähigkeit fraglich. Das Gebiet ist darüber hinaus nicht funktional mit den betroffenen Lebensräumen im Norden des Plangebiets verbunden, was die Wiederbesiedlung erschwert.</w:t>
      </w:r>
    </w:p>
    <w:p w14:paraId="13376A9A" w14:textId="77777777" w:rsidR="00C805F5" w:rsidRPr="00521419" w:rsidRDefault="00C805F5" w:rsidP="00C805F5">
      <w:pPr>
        <w:widowControl/>
        <w:autoSpaceDE/>
        <w:autoSpaceDN/>
        <w:spacing w:before="100" w:beforeAutospacing="1" w:after="100" w:afterAutospacing="1"/>
        <w:rPr>
          <w:rFonts w:eastAsia="Times New Roman" w:cs="Arial"/>
          <w:color w:val="000000" w:themeColor="text1"/>
          <w:szCs w:val="24"/>
          <w:lang w:val="de-DE" w:eastAsia="nl-NL"/>
        </w:rPr>
      </w:pPr>
      <w:r w:rsidRPr="00521419">
        <w:rPr>
          <w:rFonts w:eastAsia="Times New Roman" w:cs="Arial"/>
          <w:color w:val="000000" w:themeColor="text1"/>
          <w:szCs w:val="24"/>
          <w:lang w:val="de-DE" w:eastAsia="nl-NL"/>
        </w:rPr>
        <w:t>Obwohl Zeitpläne für die Umsetzung bestehen, ist nicht definiert, unter welchen Bedingungen der Ausgleich als erfolgreich gilt, noch was bei Nichterfüllung geschieht. Die Zeitangaben bieten daher keine Garantie für einen wirksamen Ausgleich.</w:t>
      </w:r>
    </w:p>
    <w:p w14:paraId="3104EA0B" w14:textId="31144BA1" w:rsidR="00C805F5" w:rsidRPr="00521419" w:rsidRDefault="00C805F5" w:rsidP="000B4AE8">
      <w:pPr>
        <w:widowControl/>
        <w:autoSpaceDE/>
        <w:autoSpaceDN/>
        <w:spacing w:before="100" w:beforeAutospacing="1" w:after="100" w:afterAutospacing="1"/>
        <w:outlineLvl w:val="2"/>
        <w:rPr>
          <w:rFonts w:eastAsia="Times New Roman" w:cs="Arial"/>
          <w:color w:val="000000" w:themeColor="text1"/>
          <w:szCs w:val="24"/>
          <w:lang w:val="de-DE" w:eastAsia="nl-NL"/>
        </w:rPr>
      </w:pPr>
      <w:r w:rsidRPr="00521419">
        <w:rPr>
          <w:rFonts w:eastAsia="Times New Roman" w:cs="Arial"/>
          <w:b/>
          <w:bCs/>
          <w:color w:val="000000" w:themeColor="text1"/>
          <w:sz w:val="27"/>
          <w:szCs w:val="27"/>
          <w:lang w:val="de-DE" w:eastAsia="nl-NL"/>
        </w:rPr>
        <w:lastRenderedPageBreak/>
        <w:t xml:space="preserve">Stickstoffbewertung fehlerhaft – Meinweg-Natur gefährdet, niederländische </w:t>
      </w:r>
      <w:r w:rsidR="00554AD7" w:rsidRPr="00521419">
        <w:rPr>
          <w:rFonts w:eastAsia="Times New Roman" w:cs="Arial"/>
          <w:b/>
          <w:bCs/>
          <w:color w:val="000000" w:themeColor="text1"/>
          <w:sz w:val="27"/>
          <w:szCs w:val="27"/>
          <w:lang w:val="de-DE" w:eastAsia="nl-NL"/>
        </w:rPr>
        <w:t>Stickstoffr</w:t>
      </w:r>
      <w:r w:rsidRPr="00521419">
        <w:rPr>
          <w:rFonts w:eastAsia="Times New Roman" w:cs="Arial"/>
          <w:b/>
          <w:bCs/>
          <w:color w:val="000000" w:themeColor="text1"/>
          <w:sz w:val="27"/>
          <w:szCs w:val="27"/>
          <w:lang w:val="de-DE" w:eastAsia="nl-NL"/>
        </w:rPr>
        <w:t>eduktion untergraben</w:t>
      </w:r>
      <w:r w:rsidR="000B4AE8" w:rsidRPr="00521419">
        <w:rPr>
          <w:rFonts w:eastAsia="Times New Roman" w:cs="Arial"/>
          <w:b/>
          <w:bCs/>
          <w:color w:val="000000" w:themeColor="text1"/>
          <w:sz w:val="27"/>
          <w:szCs w:val="27"/>
          <w:lang w:val="de-DE" w:eastAsia="nl-NL"/>
        </w:rPr>
        <w:br/>
      </w:r>
      <w:r w:rsidRPr="00521419">
        <w:rPr>
          <w:rFonts w:eastAsia="Times New Roman" w:cs="Arial"/>
          <w:color w:val="000000" w:themeColor="text1"/>
          <w:szCs w:val="24"/>
          <w:lang w:val="de-DE" w:eastAsia="nl-NL"/>
        </w:rPr>
        <w:t>In Deutschland wird bei der Bewertung von Stickstoffeinträgen auf ein Verfahren zurückgegriffen, bei dem Auswirkungen über größere Distanzen oder unterhalb bestimmter Schwellenwerte automatisch als irrelevant eingestuft werden. In den Niederlanden hingegen wird Stickstoff seit Jahren als zentrale Bedrohung für Schutzgebiete anerkannt. Seit dem „Sti</w:t>
      </w:r>
      <w:r w:rsidR="002228DC" w:rsidRPr="00521419">
        <w:rPr>
          <w:rFonts w:eastAsia="Times New Roman" w:cs="Arial"/>
          <w:color w:val="000000" w:themeColor="text1"/>
          <w:szCs w:val="24"/>
          <w:lang w:val="de-DE" w:eastAsia="nl-NL"/>
        </w:rPr>
        <w:t>c</w:t>
      </w:r>
      <w:r w:rsidRPr="00521419">
        <w:rPr>
          <w:rFonts w:eastAsia="Times New Roman" w:cs="Arial"/>
          <w:color w:val="000000" w:themeColor="text1"/>
          <w:szCs w:val="24"/>
          <w:lang w:val="de-DE" w:eastAsia="nl-NL"/>
        </w:rPr>
        <w:t>kstof</w:t>
      </w:r>
      <w:r w:rsidR="00E02382" w:rsidRPr="00521419">
        <w:rPr>
          <w:rFonts w:eastAsia="Times New Roman" w:cs="Arial"/>
          <w:color w:val="000000" w:themeColor="text1"/>
          <w:szCs w:val="24"/>
          <w:lang w:val="de-DE" w:eastAsia="nl-NL"/>
        </w:rPr>
        <w:t>f</w:t>
      </w:r>
      <w:r w:rsidRPr="00521419">
        <w:rPr>
          <w:rFonts w:eastAsia="Times New Roman" w:cs="Arial"/>
          <w:color w:val="000000" w:themeColor="text1"/>
          <w:szCs w:val="24"/>
          <w:lang w:val="de-DE" w:eastAsia="nl-NL"/>
        </w:rPr>
        <w:t>-Urteil</w:t>
      </w:r>
      <w:r w:rsidR="00E02382" w:rsidRPr="00521419">
        <w:rPr>
          <w:rFonts w:eastAsia="Times New Roman" w:cs="Arial"/>
          <w:color w:val="000000" w:themeColor="text1"/>
          <w:szCs w:val="24"/>
          <w:lang w:val="de-DE" w:eastAsia="nl-NL"/>
        </w:rPr>
        <w:t>”</w:t>
      </w:r>
      <w:r w:rsidRPr="00521419">
        <w:rPr>
          <w:rFonts w:eastAsia="Times New Roman" w:cs="Arial"/>
          <w:color w:val="000000" w:themeColor="text1"/>
          <w:szCs w:val="24"/>
          <w:lang w:val="de-DE" w:eastAsia="nl-NL"/>
        </w:rPr>
        <w:t xml:space="preserve"> des Raad van State (2019) gelten strenge Regelungen, wonach jeder zusätzliche Eintrag vermieden oder vollständig kompensiert werden muss.</w:t>
      </w:r>
    </w:p>
    <w:p w14:paraId="55DE7EAC" w14:textId="6863E41C" w:rsidR="004B5EF4" w:rsidRDefault="00887423" w:rsidP="00C805F5">
      <w:pPr>
        <w:widowControl/>
        <w:autoSpaceDE/>
        <w:autoSpaceDN/>
        <w:spacing w:before="100" w:beforeAutospacing="1" w:after="100" w:afterAutospacing="1"/>
        <w:rPr>
          <w:rFonts w:eastAsia="Times New Roman" w:cs="Arial"/>
          <w:color w:val="000000" w:themeColor="text1"/>
          <w:szCs w:val="24"/>
          <w:lang w:val="de-DE" w:eastAsia="nl-NL"/>
        </w:rPr>
      </w:pPr>
      <w:r>
        <w:rPr>
          <w:rFonts w:eastAsia="Times New Roman" w:cs="Arial"/>
          <w:noProof/>
          <w:sz w:val="22"/>
          <w:lang w:eastAsia="nl-NL"/>
        </w:rPr>
        <w:drawing>
          <wp:anchor distT="0" distB="0" distL="114300" distR="114300" simplePos="0" relativeHeight="251663360" behindDoc="0" locked="0" layoutInCell="1" allowOverlap="1" wp14:anchorId="121E19E2" wp14:editId="26D9E29C">
            <wp:simplePos x="0" y="0"/>
            <wp:positionH relativeFrom="margin">
              <wp:align>left</wp:align>
            </wp:positionH>
            <wp:positionV relativeFrom="paragraph">
              <wp:posOffset>431800</wp:posOffset>
            </wp:positionV>
            <wp:extent cx="5753100" cy="4067175"/>
            <wp:effectExtent l="0" t="0" r="0" b="9525"/>
            <wp:wrapSquare wrapText="bothSides"/>
            <wp:docPr id="18589132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5F5" w:rsidRPr="00521419">
        <w:rPr>
          <w:rFonts w:eastAsia="Times New Roman" w:cs="Arial"/>
          <w:color w:val="000000" w:themeColor="text1"/>
          <w:szCs w:val="24"/>
          <w:lang w:val="de-DE" w:eastAsia="nl-NL"/>
        </w:rPr>
        <w:t>Zu den direkt betroffenen Gebieten gehört der Nationalpark De Meinweg, der unmittelbar an das Plangebiet angrenzt</w:t>
      </w:r>
      <w:r>
        <w:rPr>
          <w:rFonts w:eastAsia="Times New Roman" w:cs="Arial"/>
          <w:color w:val="000000" w:themeColor="text1"/>
          <w:szCs w:val="24"/>
          <w:lang w:val="de-DE" w:eastAsia="nl-NL"/>
        </w:rPr>
        <w:t xml:space="preserve">, </w:t>
      </w:r>
      <w:r w:rsidR="004B5EF4" w:rsidRPr="004B5EF4">
        <w:rPr>
          <w:rFonts w:eastAsia="Times New Roman" w:cs="Arial"/>
          <w:color w:val="000000" w:themeColor="text1"/>
          <w:szCs w:val="24"/>
          <w:lang w:val="de-DE" w:eastAsia="nl-NL"/>
        </w:rPr>
        <w:t>siehe Abbildung 3</w:t>
      </w:r>
      <w:r w:rsidR="004B5EF4">
        <w:rPr>
          <w:rFonts w:eastAsia="Times New Roman" w:cs="Arial"/>
          <w:color w:val="000000" w:themeColor="text1"/>
          <w:szCs w:val="24"/>
          <w:lang w:val="de-DE" w:eastAsia="nl-NL"/>
        </w:rPr>
        <w:t>.</w:t>
      </w:r>
    </w:p>
    <w:p w14:paraId="6076BF93" w14:textId="77227395" w:rsidR="00887423" w:rsidRDefault="004B5EF4" w:rsidP="00C805F5">
      <w:pPr>
        <w:widowControl/>
        <w:autoSpaceDE/>
        <w:autoSpaceDN/>
        <w:spacing w:before="100" w:beforeAutospacing="1" w:after="100" w:afterAutospacing="1"/>
        <w:rPr>
          <w:rFonts w:eastAsia="Times New Roman" w:cs="Arial"/>
          <w:color w:val="000000" w:themeColor="text1"/>
          <w:szCs w:val="24"/>
          <w:lang w:val="de-DE" w:eastAsia="nl-NL"/>
        </w:rPr>
      </w:pPr>
      <w:r>
        <w:rPr>
          <w:rFonts w:eastAsia="Times New Roman" w:cs="Arial"/>
          <w:i/>
          <w:iCs/>
          <w:sz w:val="22"/>
          <w:lang w:eastAsia="nl-NL"/>
        </w:rPr>
        <w:t xml:space="preserve">Abbildung </w:t>
      </w:r>
      <w:r w:rsidRPr="004B5EF4">
        <w:rPr>
          <w:rFonts w:eastAsia="Times New Roman" w:cs="Arial"/>
          <w:i/>
          <w:iCs/>
          <w:sz w:val="22"/>
          <w:lang w:eastAsia="nl-NL"/>
        </w:rPr>
        <w:t>3: Stickstoffüberwachung in den Niederlanden, die zeigt, dass insbesondere der Meinweg bereits stark belastet ist.</w:t>
      </w:r>
    </w:p>
    <w:p w14:paraId="249375A0" w14:textId="619306BF" w:rsidR="00C805F5" w:rsidRPr="00521419" w:rsidRDefault="00C805F5" w:rsidP="00C805F5">
      <w:pPr>
        <w:widowControl/>
        <w:autoSpaceDE/>
        <w:autoSpaceDN/>
        <w:spacing w:before="100" w:beforeAutospacing="1" w:after="100" w:afterAutospacing="1"/>
        <w:rPr>
          <w:rFonts w:eastAsia="Times New Roman" w:cs="Arial"/>
          <w:color w:val="000000" w:themeColor="text1"/>
          <w:szCs w:val="24"/>
          <w:lang w:val="de-DE" w:eastAsia="nl-NL"/>
        </w:rPr>
      </w:pPr>
      <w:r w:rsidRPr="00521419">
        <w:rPr>
          <w:rFonts w:eastAsia="Times New Roman" w:cs="Arial"/>
          <w:color w:val="000000" w:themeColor="text1"/>
          <w:szCs w:val="24"/>
          <w:lang w:val="de-DE" w:eastAsia="nl-NL"/>
        </w:rPr>
        <w:t>Dieser Naturraum umfasst empfindliche Heiden, artenreiche Magerrasen, Wacholderbestände und feuchte Senken – Lebensräume, die extrem stickstoffempfindlich sind. Schon geringfügige Erhöhungen können Vergrasung, Versauerung und Artenverlust bewirken.</w:t>
      </w:r>
    </w:p>
    <w:p w14:paraId="09F77A84" w14:textId="20E6EA3E" w:rsidR="00D342CC" w:rsidRDefault="00C805F5" w:rsidP="00C805F5">
      <w:pPr>
        <w:widowControl/>
        <w:autoSpaceDE/>
        <w:autoSpaceDN/>
        <w:spacing w:before="100" w:beforeAutospacing="1" w:after="100" w:afterAutospacing="1"/>
        <w:rPr>
          <w:rFonts w:eastAsia="Times New Roman" w:cs="Arial"/>
          <w:color w:val="000000" w:themeColor="text1"/>
          <w:szCs w:val="24"/>
          <w:lang w:val="de-DE" w:eastAsia="nl-NL"/>
        </w:rPr>
      </w:pPr>
      <w:r w:rsidRPr="00521419">
        <w:rPr>
          <w:rFonts w:eastAsia="Times New Roman" w:cs="Arial"/>
          <w:color w:val="000000" w:themeColor="text1"/>
          <w:szCs w:val="24"/>
          <w:lang w:val="de-DE" w:eastAsia="nl-NL"/>
        </w:rPr>
        <w:t>Während in den Niederlanden zahlreiche Programme zur Stickstoffreduktion laufen – auch durch Maßnahmen von Unternehmen wie Rockwool, das in der Grenzregion Emissionen durch Filtertechnik und optimierte Logistik gesenkt hat – würden diese Fortschritte durch das Projekt zunichtegemacht</w:t>
      </w:r>
      <w:r w:rsidR="00D342CC">
        <w:rPr>
          <w:rFonts w:eastAsia="Times New Roman" w:cs="Arial"/>
          <w:color w:val="000000" w:themeColor="text1"/>
          <w:szCs w:val="24"/>
          <w:lang w:val="de-DE" w:eastAsia="nl-NL"/>
        </w:rPr>
        <w:t>.</w:t>
      </w:r>
      <w:r w:rsidR="0006701D">
        <w:rPr>
          <w:rFonts w:eastAsia="Times New Roman" w:cs="Arial"/>
          <w:color w:val="000000" w:themeColor="text1"/>
          <w:szCs w:val="24"/>
          <w:lang w:val="de-DE" w:eastAsia="nl-NL"/>
        </w:rPr>
        <w:t xml:space="preserve"> </w:t>
      </w:r>
    </w:p>
    <w:p w14:paraId="147EA64A" w14:textId="4364B819" w:rsidR="00C07EFC" w:rsidRDefault="00C805F5" w:rsidP="00C805F5">
      <w:pPr>
        <w:widowControl/>
        <w:autoSpaceDE/>
        <w:autoSpaceDN/>
        <w:spacing w:before="100" w:beforeAutospacing="1" w:after="100" w:afterAutospacing="1"/>
        <w:rPr>
          <w:rFonts w:eastAsia="Times New Roman" w:cs="Arial"/>
          <w:color w:val="000000" w:themeColor="text1"/>
          <w:szCs w:val="24"/>
          <w:lang w:val="de-DE" w:eastAsia="nl-NL"/>
        </w:rPr>
      </w:pPr>
      <w:r w:rsidRPr="00521419">
        <w:rPr>
          <w:rFonts w:eastAsia="Times New Roman" w:cs="Arial"/>
          <w:color w:val="000000" w:themeColor="text1"/>
          <w:szCs w:val="24"/>
          <w:lang w:val="de-DE" w:eastAsia="nl-NL"/>
        </w:rPr>
        <w:lastRenderedPageBreak/>
        <w:t>Die Erschließung des Industrieparks führt zu einer massiven Zunahme des L</w:t>
      </w:r>
      <w:r w:rsidR="004D49D2" w:rsidRPr="00521419">
        <w:rPr>
          <w:rFonts w:eastAsia="Times New Roman" w:cs="Arial"/>
          <w:color w:val="000000" w:themeColor="text1"/>
          <w:szCs w:val="24"/>
          <w:lang w:val="de-DE" w:eastAsia="nl-NL"/>
        </w:rPr>
        <w:t>KW</w:t>
      </w:r>
      <w:r w:rsidRPr="00521419">
        <w:rPr>
          <w:rFonts w:eastAsia="Times New Roman" w:cs="Arial"/>
          <w:color w:val="000000" w:themeColor="text1"/>
          <w:szCs w:val="24"/>
          <w:lang w:val="de-DE" w:eastAsia="nl-NL"/>
        </w:rPr>
        <w:t xml:space="preserve">-Verkehrs in der </w:t>
      </w:r>
      <w:r w:rsidR="00C07EFC">
        <w:rPr>
          <w:rFonts w:eastAsia="Times New Roman" w:cs="Arial"/>
          <w:noProof/>
          <w:sz w:val="22"/>
          <w:lang w:eastAsia="nl-NL"/>
        </w:rPr>
        <w:drawing>
          <wp:anchor distT="0" distB="0" distL="114300" distR="114300" simplePos="0" relativeHeight="251665408" behindDoc="0" locked="0" layoutInCell="1" allowOverlap="1" wp14:anchorId="63171DB5" wp14:editId="20EB1217">
            <wp:simplePos x="0" y="0"/>
            <wp:positionH relativeFrom="margin">
              <wp:posOffset>138430</wp:posOffset>
            </wp:positionH>
            <wp:positionV relativeFrom="paragraph">
              <wp:posOffset>462280</wp:posOffset>
            </wp:positionV>
            <wp:extent cx="5753100" cy="4067175"/>
            <wp:effectExtent l="0" t="0" r="0" b="9525"/>
            <wp:wrapSquare wrapText="bothSides"/>
            <wp:docPr id="17830712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19">
        <w:rPr>
          <w:rFonts w:eastAsia="Times New Roman" w:cs="Arial"/>
          <w:color w:val="000000" w:themeColor="text1"/>
          <w:szCs w:val="24"/>
          <w:lang w:val="de-DE" w:eastAsia="nl-NL"/>
        </w:rPr>
        <w:t xml:space="preserve">Grenzregion (u.a. über Roermondseweg und </w:t>
      </w:r>
      <w:r w:rsidR="00B869E1" w:rsidRPr="00521419">
        <w:rPr>
          <w:rFonts w:eastAsia="Times New Roman" w:cs="Arial"/>
          <w:color w:val="000000" w:themeColor="text1"/>
          <w:szCs w:val="24"/>
          <w:lang w:val="de-DE" w:eastAsia="nl-NL"/>
        </w:rPr>
        <w:t xml:space="preserve">die Autobahn </w:t>
      </w:r>
      <w:r w:rsidRPr="00521419">
        <w:rPr>
          <w:rFonts w:eastAsia="Times New Roman" w:cs="Arial"/>
          <w:color w:val="000000" w:themeColor="text1"/>
          <w:szCs w:val="24"/>
          <w:lang w:val="de-DE" w:eastAsia="nl-NL"/>
        </w:rPr>
        <w:t>A</w:t>
      </w:r>
      <w:r w:rsidR="0006701D">
        <w:rPr>
          <w:rFonts w:eastAsia="Times New Roman" w:cs="Arial"/>
          <w:color w:val="000000" w:themeColor="text1"/>
          <w:szCs w:val="24"/>
          <w:lang w:val="de-DE" w:eastAsia="nl-NL"/>
        </w:rPr>
        <w:t>52</w:t>
      </w:r>
      <w:r w:rsidRPr="00521419">
        <w:rPr>
          <w:rFonts w:eastAsia="Times New Roman" w:cs="Arial"/>
          <w:color w:val="000000" w:themeColor="text1"/>
          <w:szCs w:val="24"/>
          <w:lang w:val="de-DE" w:eastAsia="nl-NL"/>
        </w:rPr>
        <w:t xml:space="preserve">). </w:t>
      </w:r>
    </w:p>
    <w:p w14:paraId="6BED3C46" w14:textId="7FD2FBD3" w:rsidR="00C07EFC" w:rsidRDefault="00C07EFC" w:rsidP="00C805F5">
      <w:pPr>
        <w:widowControl/>
        <w:autoSpaceDE/>
        <w:autoSpaceDN/>
        <w:spacing w:before="100" w:beforeAutospacing="1" w:after="100" w:afterAutospacing="1"/>
        <w:rPr>
          <w:rFonts w:eastAsia="Times New Roman" w:cs="Arial"/>
          <w:color w:val="000000" w:themeColor="text1"/>
          <w:szCs w:val="24"/>
          <w:lang w:val="de-DE" w:eastAsia="nl-NL"/>
        </w:rPr>
      </w:pPr>
      <w:r w:rsidRPr="00C07EFC">
        <w:rPr>
          <w:rFonts w:eastAsia="Times New Roman" w:cs="Arial"/>
          <w:i/>
          <w:iCs/>
          <w:sz w:val="22"/>
          <w:lang w:eastAsia="nl-NL"/>
        </w:rPr>
        <w:t>Abbildung 4. Stickstoffdeposition nur aufgrund der Zunahme des Verkehrs, daher sind zusätzliche Emissionen von Unternehmen noch nicht dargestellt</w:t>
      </w:r>
    </w:p>
    <w:p w14:paraId="4814357E" w14:textId="578C924A" w:rsidR="00C805F5" w:rsidRPr="00521419" w:rsidRDefault="00C805F5" w:rsidP="00C805F5">
      <w:pPr>
        <w:widowControl/>
        <w:autoSpaceDE/>
        <w:autoSpaceDN/>
        <w:spacing w:before="100" w:beforeAutospacing="1" w:after="100" w:afterAutospacing="1"/>
        <w:rPr>
          <w:rFonts w:eastAsia="Times New Roman" w:cs="Arial"/>
          <w:color w:val="000000" w:themeColor="text1"/>
          <w:szCs w:val="24"/>
          <w:lang w:val="de-DE" w:eastAsia="nl-NL"/>
        </w:rPr>
      </w:pPr>
      <w:r w:rsidRPr="00521419">
        <w:rPr>
          <w:rFonts w:eastAsia="Times New Roman" w:cs="Arial"/>
          <w:color w:val="000000" w:themeColor="text1"/>
          <w:szCs w:val="24"/>
          <w:lang w:val="de-DE" w:eastAsia="nl-NL"/>
        </w:rPr>
        <w:t>Die dadurch verursachten Emissionen</w:t>
      </w:r>
      <w:r w:rsidR="00D342CC">
        <w:rPr>
          <w:rFonts w:eastAsia="Times New Roman" w:cs="Arial"/>
          <w:color w:val="000000" w:themeColor="text1"/>
          <w:szCs w:val="24"/>
          <w:lang w:val="de-DE" w:eastAsia="nl-NL"/>
        </w:rPr>
        <w:t>, siehe Abbildung 4</w:t>
      </w:r>
      <w:r w:rsidR="00D342CC">
        <w:rPr>
          <w:rFonts w:eastAsia="Times New Roman" w:cs="Arial"/>
          <w:color w:val="000000" w:themeColor="text1"/>
          <w:szCs w:val="24"/>
          <w:lang w:val="de-DE" w:eastAsia="nl-NL"/>
        </w:rPr>
        <w:t>,</w:t>
      </w:r>
      <w:r w:rsidRPr="00521419">
        <w:rPr>
          <w:rFonts w:eastAsia="Times New Roman" w:cs="Arial"/>
          <w:color w:val="000000" w:themeColor="text1"/>
          <w:szCs w:val="24"/>
          <w:lang w:val="de-DE" w:eastAsia="nl-NL"/>
        </w:rPr>
        <w:t xml:space="preserve"> könnten die niederländischen Einsparungen vollständig aufheben oder sogar übersteigen. Das Vorhaben steht damit im direkten Widerspruch zu den niederländischen Naturschutzzielen und behindert die grenzüberschreitende Zusammenarbeit.</w:t>
      </w:r>
    </w:p>
    <w:p w14:paraId="11AB1EFB" w14:textId="77777777" w:rsidR="00C805F5" w:rsidRPr="00521419" w:rsidRDefault="00C805F5" w:rsidP="00C805F5">
      <w:pPr>
        <w:widowControl/>
        <w:autoSpaceDE/>
        <w:autoSpaceDN/>
        <w:spacing w:before="100" w:beforeAutospacing="1" w:after="100" w:afterAutospacing="1"/>
        <w:rPr>
          <w:rFonts w:eastAsia="Times New Roman" w:cs="Arial"/>
          <w:color w:val="000000" w:themeColor="text1"/>
          <w:szCs w:val="24"/>
          <w:lang w:val="de-DE" w:eastAsia="nl-NL"/>
        </w:rPr>
      </w:pPr>
    </w:p>
    <w:p w14:paraId="15AACC17" w14:textId="77777777" w:rsidR="00C07EFC" w:rsidRDefault="00C805F5" w:rsidP="000B4AE8">
      <w:pPr>
        <w:widowControl/>
        <w:autoSpaceDE/>
        <w:autoSpaceDN/>
        <w:spacing w:before="100" w:beforeAutospacing="1" w:after="100" w:afterAutospacing="1"/>
        <w:outlineLvl w:val="2"/>
        <w:rPr>
          <w:rFonts w:eastAsia="Times New Roman" w:cs="Arial"/>
          <w:color w:val="000000" w:themeColor="text1"/>
          <w:szCs w:val="24"/>
          <w:lang w:val="de-DE" w:eastAsia="nl-NL"/>
        </w:rPr>
      </w:pPr>
      <w:r w:rsidRPr="00521419">
        <w:rPr>
          <w:rFonts w:eastAsia="Times New Roman" w:cs="Arial"/>
          <w:b/>
          <w:bCs/>
          <w:color w:val="000000" w:themeColor="text1"/>
          <w:sz w:val="27"/>
          <w:szCs w:val="27"/>
          <w:lang w:val="de-DE" w:eastAsia="nl-NL"/>
        </w:rPr>
        <w:t xml:space="preserve">Kein Wasserfachgutachten – </w:t>
      </w:r>
      <w:r w:rsidR="00173C87" w:rsidRPr="00521419">
        <w:rPr>
          <w:rFonts w:eastAsia="Times New Roman" w:cs="Arial"/>
          <w:b/>
          <w:bCs/>
          <w:color w:val="000000" w:themeColor="text1"/>
          <w:sz w:val="27"/>
          <w:szCs w:val="27"/>
          <w:lang w:val="de-DE" w:eastAsia="nl-NL"/>
        </w:rPr>
        <w:t>Aust</w:t>
      </w:r>
      <w:r w:rsidRPr="00521419">
        <w:rPr>
          <w:rFonts w:eastAsia="Times New Roman" w:cs="Arial"/>
          <w:b/>
          <w:bCs/>
          <w:color w:val="000000" w:themeColor="text1"/>
          <w:sz w:val="27"/>
          <w:szCs w:val="27"/>
          <w:lang w:val="de-DE" w:eastAsia="nl-NL"/>
        </w:rPr>
        <w:t>rocken</w:t>
      </w:r>
      <w:r w:rsidR="0080489E" w:rsidRPr="00521419">
        <w:rPr>
          <w:rFonts w:eastAsia="Times New Roman" w:cs="Arial"/>
          <w:b/>
          <w:bCs/>
          <w:color w:val="000000" w:themeColor="text1"/>
          <w:sz w:val="27"/>
          <w:szCs w:val="27"/>
          <w:lang w:val="de-DE" w:eastAsia="nl-NL"/>
        </w:rPr>
        <w:t>ung</w:t>
      </w:r>
      <w:r w:rsidRPr="00521419">
        <w:rPr>
          <w:rFonts w:eastAsia="Times New Roman" w:cs="Arial"/>
          <w:b/>
          <w:bCs/>
          <w:color w:val="000000" w:themeColor="text1"/>
          <w:sz w:val="27"/>
          <w:szCs w:val="27"/>
          <w:lang w:val="de-DE" w:eastAsia="nl-NL"/>
        </w:rPr>
        <w:t xml:space="preserve"> sensibler Lebensräume droht</w:t>
      </w:r>
      <w:r w:rsidR="000B4AE8" w:rsidRPr="00521419">
        <w:rPr>
          <w:rFonts w:eastAsia="Times New Roman" w:cs="Arial"/>
          <w:b/>
          <w:bCs/>
          <w:color w:val="000000" w:themeColor="text1"/>
          <w:sz w:val="27"/>
          <w:szCs w:val="27"/>
          <w:lang w:val="de-DE" w:eastAsia="nl-NL"/>
        </w:rPr>
        <w:br/>
      </w:r>
      <w:r w:rsidRPr="00521419">
        <w:rPr>
          <w:rFonts w:eastAsia="Times New Roman" w:cs="Arial"/>
          <w:color w:val="000000" w:themeColor="text1"/>
          <w:szCs w:val="24"/>
          <w:lang w:val="de-DE" w:eastAsia="nl-NL"/>
        </w:rPr>
        <w:t>Ein weiterer gravierender Mangel besteht im vollständigen Fehlen eines quantitativen</w:t>
      </w:r>
      <w:r w:rsidR="00521419">
        <w:rPr>
          <w:rFonts w:eastAsia="Times New Roman" w:cs="Arial"/>
          <w:color w:val="000000" w:themeColor="text1"/>
          <w:szCs w:val="24"/>
          <w:lang w:val="de-DE" w:eastAsia="nl-NL"/>
        </w:rPr>
        <w:t xml:space="preserve"> Fachbeitrag zur Wasserrahmenrichtlinie</w:t>
      </w:r>
      <w:r w:rsidRPr="00521419">
        <w:rPr>
          <w:rFonts w:eastAsia="Times New Roman" w:cs="Arial"/>
          <w:color w:val="000000" w:themeColor="text1"/>
          <w:szCs w:val="24"/>
          <w:lang w:val="de-DE" w:eastAsia="nl-NL"/>
        </w:rPr>
        <w:t>. Besonders kritisch ist dies, da sich das Plangebiet auf einem geohydrologisch bedeutsamen Hochplateau befindet, das die Grundwasserneubildung für umliegende Schutzgebiete – etwa das moorreiche FFH-Gebiet Lüsekamp &amp; Boschbeek – sicherstellt</w:t>
      </w:r>
      <w:r w:rsidR="00C07EFC">
        <w:rPr>
          <w:rFonts w:eastAsia="Times New Roman" w:cs="Arial"/>
          <w:color w:val="000000" w:themeColor="text1"/>
          <w:szCs w:val="24"/>
          <w:lang w:val="de-DE" w:eastAsia="nl-NL"/>
        </w:rPr>
        <w:t>, siehe Abbildung 5</w:t>
      </w:r>
      <w:r w:rsidRPr="00521419">
        <w:rPr>
          <w:rFonts w:eastAsia="Times New Roman" w:cs="Arial"/>
          <w:color w:val="000000" w:themeColor="text1"/>
          <w:szCs w:val="24"/>
          <w:lang w:val="de-DE" w:eastAsia="nl-NL"/>
        </w:rPr>
        <w:t xml:space="preserve">. </w:t>
      </w:r>
    </w:p>
    <w:p w14:paraId="57FE5DE8" w14:textId="77777777" w:rsidR="00C07EFC" w:rsidRDefault="00C07EFC" w:rsidP="000B4AE8">
      <w:pPr>
        <w:widowControl/>
        <w:autoSpaceDE/>
        <w:autoSpaceDN/>
        <w:spacing w:before="100" w:beforeAutospacing="1" w:after="100" w:afterAutospacing="1"/>
        <w:outlineLvl w:val="2"/>
        <w:rPr>
          <w:rFonts w:eastAsia="Times New Roman" w:cs="Arial"/>
          <w:color w:val="000000" w:themeColor="text1"/>
          <w:szCs w:val="24"/>
          <w:lang w:val="de-DE" w:eastAsia="nl-NL"/>
        </w:rPr>
      </w:pPr>
    </w:p>
    <w:p w14:paraId="53205727" w14:textId="77777777" w:rsidR="00C07EFC" w:rsidRDefault="00C07EFC" w:rsidP="000B4AE8">
      <w:pPr>
        <w:widowControl/>
        <w:autoSpaceDE/>
        <w:autoSpaceDN/>
        <w:spacing w:before="100" w:beforeAutospacing="1" w:after="100" w:afterAutospacing="1"/>
        <w:outlineLvl w:val="2"/>
        <w:rPr>
          <w:rFonts w:eastAsia="Times New Roman" w:cs="Arial"/>
          <w:color w:val="000000" w:themeColor="text1"/>
          <w:szCs w:val="24"/>
          <w:lang w:val="de-DE" w:eastAsia="nl-NL"/>
        </w:rPr>
      </w:pPr>
    </w:p>
    <w:p w14:paraId="24BCFFDF" w14:textId="67686ED5" w:rsidR="00C07EFC" w:rsidRDefault="00C07EFC" w:rsidP="000B4AE8">
      <w:pPr>
        <w:widowControl/>
        <w:autoSpaceDE/>
        <w:autoSpaceDN/>
        <w:spacing w:before="100" w:beforeAutospacing="1" w:after="100" w:afterAutospacing="1"/>
        <w:outlineLvl w:val="2"/>
        <w:rPr>
          <w:rFonts w:eastAsia="Times New Roman" w:cs="Arial"/>
          <w:color w:val="000000" w:themeColor="text1"/>
          <w:szCs w:val="24"/>
          <w:lang w:val="de-DE" w:eastAsia="nl-NL"/>
        </w:rPr>
      </w:pPr>
    </w:p>
    <w:p w14:paraId="0FEE956B" w14:textId="1E0C78DB" w:rsidR="00D342CC" w:rsidRDefault="00D342CC" w:rsidP="000B4AE8">
      <w:pPr>
        <w:widowControl/>
        <w:autoSpaceDE/>
        <w:autoSpaceDN/>
        <w:spacing w:before="100" w:beforeAutospacing="1" w:after="100" w:afterAutospacing="1"/>
        <w:outlineLvl w:val="2"/>
        <w:rPr>
          <w:rFonts w:eastAsia="Times New Roman" w:cs="Arial"/>
          <w:color w:val="000000" w:themeColor="text1"/>
          <w:szCs w:val="24"/>
          <w:lang w:val="de-DE" w:eastAsia="nl-NL"/>
        </w:rPr>
      </w:pPr>
      <w:r w:rsidRPr="00D342CC">
        <w:rPr>
          <w:rFonts w:eastAsia="Times New Roman" w:cs="Arial"/>
          <w:i/>
          <w:iCs/>
          <w:sz w:val="22"/>
          <w:lang w:eastAsia="nl-NL"/>
        </w:rPr>
        <w:lastRenderedPageBreak/>
        <w:t xml:space="preserve">Abbildung 5. Einzugsgebiete, Fließgewässer, Versickerungsgebiete und </w:t>
      </w:r>
      <w:r w:rsidR="00FC7105" w:rsidRPr="00FC7105">
        <w:rPr>
          <w:rFonts w:eastAsia="Times New Roman" w:cs="Arial"/>
          <w:i/>
          <w:iCs/>
          <w:sz w:val="22"/>
          <w:lang w:eastAsia="nl-NL"/>
        </w:rPr>
        <w:t>Sickerflächen</w:t>
      </w:r>
      <w:r w:rsidRPr="00D342CC">
        <w:rPr>
          <w:rFonts w:eastAsia="Times New Roman" w:cs="Arial"/>
          <w:i/>
          <w:iCs/>
          <w:sz w:val="22"/>
          <w:lang w:eastAsia="nl-NL"/>
        </w:rPr>
        <w:t xml:space="preserve"> in der Grenzregion</w:t>
      </w:r>
      <w:r w:rsidRPr="00D342CC">
        <w:rPr>
          <w:rFonts w:eastAsia="Times New Roman" w:cs="Arial"/>
          <w:i/>
          <w:iCs/>
          <w:sz w:val="22"/>
          <w:lang w:eastAsia="nl-NL"/>
        </w:rPr>
        <w:t xml:space="preserve"> </w:t>
      </w:r>
      <w:r>
        <w:rPr>
          <w:rFonts w:eastAsia="Times New Roman" w:cs="Arial"/>
          <w:noProof/>
          <w:sz w:val="22"/>
          <w:lang w:eastAsia="nl-NL"/>
        </w:rPr>
        <w:drawing>
          <wp:anchor distT="0" distB="0" distL="114300" distR="114300" simplePos="0" relativeHeight="251667456" behindDoc="0" locked="0" layoutInCell="1" allowOverlap="1" wp14:anchorId="5E552584" wp14:editId="03B7062D">
            <wp:simplePos x="0" y="0"/>
            <wp:positionH relativeFrom="column">
              <wp:posOffset>-71120</wp:posOffset>
            </wp:positionH>
            <wp:positionV relativeFrom="paragraph">
              <wp:posOffset>0</wp:posOffset>
            </wp:positionV>
            <wp:extent cx="5753100" cy="4067175"/>
            <wp:effectExtent l="0" t="0" r="0" b="9525"/>
            <wp:wrapSquare wrapText="bothSides"/>
            <wp:docPr id="108254166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54743" w14:textId="4CFBA853" w:rsidR="00C805F5" w:rsidRPr="00521419" w:rsidRDefault="00C805F5" w:rsidP="000B4AE8">
      <w:pPr>
        <w:widowControl/>
        <w:autoSpaceDE/>
        <w:autoSpaceDN/>
        <w:spacing w:before="100" w:beforeAutospacing="1" w:after="100" w:afterAutospacing="1"/>
        <w:outlineLvl w:val="2"/>
        <w:rPr>
          <w:rFonts w:eastAsia="Times New Roman" w:cs="Arial"/>
          <w:color w:val="000000" w:themeColor="text1"/>
          <w:szCs w:val="24"/>
          <w:lang w:val="de-DE" w:eastAsia="nl-NL"/>
        </w:rPr>
      </w:pPr>
      <w:r w:rsidRPr="00521419">
        <w:rPr>
          <w:rFonts w:eastAsia="Times New Roman" w:cs="Arial"/>
          <w:color w:val="000000" w:themeColor="text1"/>
          <w:szCs w:val="24"/>
          <w:lang w:val="de-DE" w:eastAsia="nl-NL"/>
        </w:rPr>
        <w:t>Das dort aufsteigende Grundwasser speist empfindliche Lebensräume wie Pfeifengraswiesen, Erlenbrüche und Schwingrasen. Ein Rückgang der Grundwasserneubildung kann hier zu dauerhafter Austrocknung und Habitatverlust führen.</w:t>
      </w:r>
    </w:p>
    <w:p w14:paraId="099BB660" w14:textId="09537E44" w:rsidR="00C805F5" w:rsidRPr="00521419" w:rsidRDefault="00C805F5" w:rsidP="00C805F5">
      <w:pPr>
        <w:widowControl/>
        <w:autoSpaceDE/>
        <w:autoSpaceDN/>
        <w:spacing w:before="100" w:beforeAutospacing="1" w:after="100" w:afterAutospacing="1"/>
        <w:rPr>
          <w:rFonts w:eastAsia="Times New Roman" w:cs="Arial"/>
          <w:color w:val="000000" w:themeColor="text1"/>
          <w:szCs w:val="24"/>
          <w:lang w:val="de-DE" w:eastAsia="nl-NL"/>
        </w:rPr>
      </w:pPr>
      <w:r w:rsidRPr="00521419">
        <w:rPr>
          <w:rFonts w:eastAsia="Times New Roman" w:cs="Arial"/>
          <w:color w:val="000000" w:themeColor="text1"/>
          <w:szCs w:val="24"/>
          <w:lang w:val="de-DE" w:eastAsia="nl-NL"/>
        </w:rPr>
        <w:t>Im Umweltbericht fehlt jede quantitative Abschätzung der aktuellen und künftigen Grundwasserstände in den betroffenen Schutzgebieten. Gleichzeitig sieht der Plan eine Zunahme an Flächenversiegelung, Bauaktivitäten und Wasserverbrauch vor – was zwei kritische Wirkmechanismen auslöst: reduzierte Versickerung und zusätzliche Wasserentnahme.</w:t>
      </w:r>
    </w:p>
    <w:p w14:paraId="35B03CF8" w14:textId="68E1DEA9" w:rsidR="00C805F5" w:rsidRPr="00521419" w:rsidRDefault="00C805F5" w:rsidP="00C805F5">
      <w:pPr>
        <w:widowControl/>
        <w:autoSpaceDE/>
        <w:autoSpaceDN/>
        <w:spacing w:before="100" w:beforeAutospacing="1" w:after="100" w:afterAutospacing="1"/>
        <w:rPr>
          <w:rFonts w:eastAsia="Times New Roman" w:cs="Arial"/>
          <w:color w:val="000000" w:themeColor="text1"/>
          <w:szCs w:val="24"/>
          <w:lang w:val="de-DE" w:eastAsia="nl-NL"/>
        </w:rPr>
      </w:pPr>
      <w:r w:rsidRPr="00521419">
        <w:rPr>
          <w:rFonts w:eastAsia="Times New Roman" w:cs="Arial"/>
          <w:color w:val="000000" w:themeColor="text1"/>
          <w:szCs w:val="24"/>
          <w:lang w:val="de-DE" w:eastAsia="nl-NL"/>
        </w:rPr>
        <w:t>Der Anteil an Wald- und Grünflächen soll laut Planung von 77,4 auf 60,6 Hektar sinken. Aufgrund lokaler Bodenverunreinigungen kann Niederschlagswasser teils nicht versickern und wird über die Kanalisation abgeleitet. Zudem sind zusätzliche Schutzmaßnahmen gegen chemische Belastung erforderlich, was die Infiltration weiter einschränkt.</w:t>
      </w:r>
    </w:p>
    <w:p w14:paraId="451FC37F" w14:textId="6676A06E" w:rsidR="00C805F5" w:rsidRPr="00521419" w:rsidRDefault="00C805F5" w:rsidP="00C805F5">
      <w:pPr>
        <w:widowControl/>
        <w:autoSpaceDE/>
        <w:autoSpaceDN/>
        <w:spacing w:before="100" w:beforeAutospacing="1" w:after="100" w:afterAutospacing="1"/>
        <w:rPr>
          <w:rFonts w:eastAsia="Times New Roman" w:cs="Arial"/>
          <w:szCs w:val="24"/>
          <w:lang w:val="de-DE" w:eastAsia="nl-NL"/>
        </w:rPr>
      </w:pPr>
      <w:r w:rsidRPr="00521419">
        <w:rPr>
          <w:rFonts w:eastAsia="Times New Roman" w:cs="Arial"/>
          <w:color w:val="000000" w:themeColor="text1"/>
          <w:szCs w:val="24"/>
          <w:lang w:val="de-DE" w:eastAsia="nl-NL"/>
        </w:rPr>
        <w:t xml:space="preserve">Gleichzeitig ist eine erhebliche Erhöhung der Wasserentnahme vorgesehen: Über 366.000 m³ Abwasser pro Jahr sollen künftig abgeführt werden – das entspricht </w:t>
      </w:r>
      <w:r w:rsidR="004D55CC" w:rsidRPr="00521419">
        <w:rPr>
          <w:rFonts w:eastAsia="Times New Roman" w:cs="Arial"/>
          <w:color w:val="000000" w:themeColor="text1"/>
          <w:szCs w:val="24"/>
          <w:lang w:val="de-DE" w:eastAsia="nl-NL"/>
        </w:rPr>
        <w:t>e</w:t>
      </w:r>
      <w:r w:rsidR="006F13FD" w:rsidRPr="00521419">
        <w:rPr>
          <w:rFonts w:eastAsia="Times New Roman" w:cs="Arial"/>
          <w:color w:val="000000" w:themeColor="text1"/>
          <w:szCs w:val="24"/>
          <w:lang w:val="de-DE" w:eastAsia="nl-NL"/>
        </w:rPr>
        <w:t xml:space="preserve">inem Plus von </w:t>
      </w:r>
      <w:r w:rsidRPr="00521419">
        <w:rPr>
          <w:rFonts w:eastAsia="Times New Roman" w:cs="Arial"/>
          <w:color w:val="000000" w:themeColor="text1"/>
          <w:szCs w:val="24"/>
          <w:lang w:val="de-DE" w:eastAsia="nl-NL"/>
        </w:rPr>
        <w:t>41 % des jährlichen Wasserverbrauchs der Gemeinde Niederkrüchten. Die</w:t>
      </w:r>
      <w:r w:rsidRPr="00521419">
        <w:rPr>
          <w:rFonts w:eastAsia="Times New Roman" w:cs="Arial"/>
          <w:szCs w:val="24"/>
          <w:lang w:val="de-DE" w:eastAsia="nl-NL"/>
        </w:rPr>
        <w:t xml:space="preserve"> kombinierten Effekte von reduzierter Neubildung und erhöhter Entnahme wurden jedoch nicht modelliert oder analysiert. Eine zusätzliche Austrocknung sensibler Feuchtgebiete wie Boschbeek, Lüsekamp und Schwalmbruch ist daher nicht auszuschließen – sondern wahrscheinlich.</w:t>
      </w:r>
    </w:p>
    <w:p w14:paraId="7CC001AE" w14:textId="463034FE" w:rsidR="00C805F5" w:rsidRPr="00521419" w:rsidRDefault="00C805F5" w:rsidP="000B4AE8">
      <w:pPr>
        <w:widowControl/>
        <w:autoSpaceDE/>
        <w:autoSpaceDN/>
        <w:spacing w:before="100" w:beforeAutospacing="1" w:after="100" w:afterAutospacing="1"/>
        <w:outlineLvl w:val="2"/>
        <w:rPr>
          <w:rFonts w:eastAsia="Times New Roman" w:cs="Arial"/>
          <w:szCs w:val="24"/>
          <w:lang w:val="de-DE" w:eastAsia="nl-NL"/>
        </w:rPr>
      </w:pPr>
      <w:r w:rsidRPr="00521419">
        <w:rPr>
          <w:rFonts w:eastAsia="Times New Roman" w:cs="Arial"/>
          <w:b/>
          <w:bCs/>
          <w:sz w:val="27"/>
          <w:szCs w:val="27"/>
          <w:lang w:val="de-DE" w:eastAsia="nl-NL"/>
        </w:rPr>
        <w:lastRenderedPageBreak/>
        <w:t>Fazit: Bebauungsplan rechtlich unhaltbar</w:t>
      </w:r>
      <w:r w:rsidR="000B4AE8" w:rsidRPr="00521419">
        <w:rPr>
          <w:rFonts w:eastAsia="Times New Roman" w:cs="Arial"/>
          <w:b/>
          <w:bCs/>
          <w:sz w:val="27"/>
          <w:szCs w:val="27"/>
          <w:lang w:val="de-DE" w:eastAsia="nl-NL"/>
        </w:rPr>
        <w:br/>
      </w:r>
      <w:r w:rsidRPr="00521419">
        <w:rPr>
          <w:rFonts w:eastAsia="Times New Roman" w:cs="Arial"/>
          <w:szCs w:val="24"/>
          <w:lang w:val="de-DE" w:eastAsia="nl-NL"/>
        </w:rPr>
        <w:t xml:space="preserve">Die </w:t>
      </w:r>
      <w:r w:rsidRPr="00521419">
        <w:rPr>
          <w:rFonts w:eastAsia="Times New Roman" w:cs="Arial"/>
          <w:i/>
          <w:iCs/>
          <w:szCs w:val="24"/>
          <w:lang w:val="de-DE" w:eastAsia="nl-NL"/>
        </w:rPr>
        <w:t>Landesgemeinschaft Naturschutz und Umwelt NRW</w:t>
      </w:r>
      <w:r w:rsidRPr="00521419">
        <w:rPr>
          <w:rFonts w:eastAsia="Times New Roman" w:cs="Arial"/>
          <w:szCs w:val="24"/>
          <w:lang w:val="de-DE" w:eastAsia="nl-NL"/>
        </w:rPr>
        <w:t xml:space="preserve"> kommt zu dem Schluss, dass der Bebauungsplan der Gemeinde Niederkrüchten:</w:t>
      </w:r>
    </w:p>
    <w:p w14:paraId="6D0D726F" w14:textId="7A165A25" w:rsidR="00C805F5" w:rsidRPr="00C805F5" w:rsidRDefault="00C805F5" w:rsidP="00C805F5">
      <w:pPr>
        <w:widowControl/>
        <w:numPr>
          <w:ilvl w:val="0"/>
          <w:numId w:val="11"/>
        </w:numPr>
        <w:autoSpaceDE/>
        <w:autoSpaceDN/>
        <w:spacing w:before="100" w:beforeAutospacing="1" w:after="100" w:afterAutospacing="1"/>
        <w:rPr>
          <w:rFonts w:eastAsia="Times New Roman" w:cs="Arial"/>
          <w:szCs w:val="24"/>
          <w:lang w:eastAsia="nl-NL"/>
        </w:rPr>
      </w:pPr>
      <w:r w:rsidRPr="00C805F5">
        <w:rPr>
          <w:rFonts w:eastAsia="Times New Roman" w:cs="Arial"/>
          <w:szCs w:val="24"/>
          <w:lang w:eastAsia="nl-NL"/>
        </w:rPr>
        <w:t>keinen städtebaulichen Bedarf erfüllt,</w:t>
      </w:r>
    </w:p>
    <w:p w14:paraId="37EC00D7" w14:textId="49E0CF91" w:rsidR="00C805F5" w:rsidRPr="00521419" w:rsidRDefault="00C805F5" w:rsidP="00C805F5">
      <w:pPr>
        <w:widowControl/>
        <w:numPr>
          <w:ilvl w:val="0"/>
          <w:numId w:val="11"/>
        </w:numPr>
        <w:autoSpaceDE/>
        <w:autoSpaceDN/>
        <w:spacing w:before="100" w:beforeAutospacing="1" w:after="100" w:afterAutospacing="1"/>
        <w:rPr>
          <w:rFonts w:eastAsia="Times New Roman" w:cs="Arial"/>
          <w:szCs w:val="24"/>
          <w:lang w:val="de-DE" w:eastAsia="nl-NL"/>
        </w:rPr>
      </w:pPr>
      <w:r w:rsidRPr="00521419">
        <w:rPr>
          <w:rFonts w:eastAsia="Times New Roman" w:cs="Arial"/>
          <w:szCs w:val="24"/>
          <w:lang w:val="de-DE" w:eastAsia="nl-NL"/>
        </w:rPr>
        <w:t>gegen EU-Vogelschutz- und FFH-Recht verstößt,</w:t>
      </w:r>
    </w:p>
    <w:p w14:paraId="73E8FCF6" w14:textId="1561D552" w:rsidR="00C805F5" w:rsidRPr="00C805F5" w:rsidRDefault="00C805F5" w:rsidP="00C805F5">
      <w:pPr>
        <w:widowControl/>
        <w:numPr>
          <w:ilvl w:val="0"/>
          <w:numId w:val="11"/>
        </w:numPr>
        <w:autoSpaceDE/>
        <w:autoSpaceDN/>
        <w:spacing w:before="100" w:beforeAutospacing="1" w:after="100" w:afterAutospacing="1"/>
        <w:rPr>
          <w:rFonts w:eastAsia="Times New Roman" w:cs="Arial"/>
          <w:szCs w:val="24"/>
          <w:lang w:eastAsia="nl-NL"/>
        </w:rPr>
      </w:pPr>
      <w:r w:rsidRPr="00C805F5">
        <w:rPr>
          <w:rFonts w:eastAsia="Times New Roman" w:cs="Arial"/>
          <w:szCs w:val="24"/>
          <w:lang w:eastAsia="nl-NL"/>
        </w:rPr>
        <w:t xml:space="preserve">eine fehlerhafte </w:t>
      </w:r>
      <w:r w:rsidR="00521419">
        <w:rPr>
          <w:rFonts w:eastAsia="Times New Roman" w:cs="Arial"/>
          <w:szCs w:val="24"/>
          <w:lang w:eastAsia="nl-NL"/>
        </w:rPr>
        <w:t>FFH-Verträglichkeits</w:t>
      </w:r>
      <w:r w:rsidRPr="00C805F5">
        <w:rPr>
          <w:rFonts w:eastAsia="Times New Roman" w:cs="Arial"/>
          <w:szCs w:val="24"/>
          <w:lang w:eastAsia="nl-NL"/>
        </w:rPr>
        <w:t>prüfung enthält,</w:t>
      </w:r>
    </w:p>
    <w:p w14:paraId="4C3D66CC" w14:textId="4A9CF881" w:rsidR="00C805F5" w:rsidRPr="00521419" w:rsidRDefault="00C805F5" w:rsidP="00C805F5">
      <w:pPr>
        <w:widowControl/>
        <w:numPr>
          <w:ilvl w:val="0"/>
          <w:numId w:val="11"/>
        </w:numPr>
        <w:autoSpaceDE/>
        <w:autoSpaceDN/>
        <w:spacing w:before="100" w:beforeAutospacing="1" w:after="100" w:afterAutospacing="1"/>
        <w:rPr>
          <w:rFonts w:eastAsia="Times New Roman" w:cs="Arial"/>
          <w:szCs w:val="24"/>
          <w:lang w:val="de-DE" w:eastAsia="nl-NL"/>
        </w:rPr>
      </w:pPr>
      <w:r w:rsidRPr="00521419">
        <w:rPr>
          <w:rFonts w:eastAsia="Times New Roman" w:cs="Arial"/>
          <w:szCs w:val="24"/>
          <w:lang w:val="de-DE" w:eastAsia="nl-NL"/>
        </w:rPr>
        <w:t>und keine wirksamen Ausgleichsmaßnahmen vorsieht.</w:t>
      </w:r>
    </w:p>
    <w:p w14:paraId="71DF5A77" w14:textId="0C366738" w:rsidR="00C805F5" w:rsidRPr="00521419" w:rsidRDefault="00C805F5" w:rsidP="00EA6D6B">
      <w:pPr>
        <w:widowControl/>
        <w:autoSpaceDE/>
        <w:autoSpaceDN/>
        <w:spacing w:before="100" w:beforeAutospacing="1" w:after="100" w:afterAutospacing="1"/>
        <w:rPr>
          <w:rFonts w:eastAsia="Times New Roman" w:cs="Arial"/>
          <w:szCs w:val="24"/>
          <w:lang w:val="de-DE" w:eastAsia="nl-NL"/>
        </w:rPr>
      </w:pPr>
      <w:r w:rsidRPr="00521419">
        <w:rPr>
          <w:rFonts w:eastAsia="Times New Roman" w:cs="Arial"/>
          <w:szCs w:val="24"/>
          <w:lang w:val="de-DE" w:eastAsia="nl-NL"/>
        </w:rPr>
        <w:t>Der Verband fordert das Gericht auf, den Plan für nichtig zu erklären, und ruft die Politik auf, das einzigartige grenzüberschreitende Naturerbe von Schwalm-Nette und Meinweg dauerhaft zu schützen.</w:t>
      </w:r>
    </w:p>
    <w:sectPr w:rsidR="00C805F5" w:rsidRPr="00521419">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271A6" w14:textId="77777777" w:rsidR="00DD6AEF" w:rsidRDefault="00DD6AEF" w:rsidP="004C06E8">
      <w:r>
        <w:separator/>
      </w:r>
    </w:p>
  </w:endnote>
  <w:endnote w:type="continuationSeparator" w:id="0">
    <w:p w14:paraId="6CF46BFE" w14:textId="77777777" w:rsidR="00DD6AEF" w:rsidRDefault="00DD6AEF" w:rsidP="004C0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135778"/>
      <w:docPartObj>
        <w:docPartGallery w:val="Page Numbers (Bottom of Page)"/>
        <w:docPartUnique/>
      </w:docPartObj>
    </w:sdtPr>
    <w:sdtContent>
      <w:p w14:paraId="722FE353" w14:textId="35611B4A" w:rsidR="00397313" w:rsidRDefault="00397313">
        <w:pPr>
          <w:pStyle w:val="Voettekst"/>
          <w:jc w:val="center"/>
        </w:pPr>
        <w:r>
          <w:fldChar w:fldCharType="begin"/>
        </w:r>
        <w:r>
          <w:instrText>PAGE   \* MERGEFORMAT</w:instrText>
        </w:r>
        <w:r>
          <w:fldChar w:fldCharType="separate"/>
        </w:r>
        <w:r>
          <w:t>2</w:t>
        </w:r>
        <w:r>
          <w:fldChar w:fldCharType="end"/>
        </w:r>
      </w:p>
    </w:sdtContent>
  </w:sdt>
  <w:p w14:paraId="3678E4AE" w14:textId="77777777" w:rsidR="004C06E8" w:rsidRDefault="004C06E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B1498" w14:textId="77777777" w:rsidR="00DD6AEF" w:rsidRDefault="00DD6AEF" w:rsidP="004C06E8">
      <w:r>
        <w:separator/>
      </w:r>
    </w:p>
  </w:footnote>
  <w:footnote w:type="continuationSeparator" w:id="0">
    <w:p w14:paraId="25DFBC52" w14:textId="77777777" w:rsidR="00DD6AEF" w:rsidRDefault="00DD6AEF" w:rsidP="004C06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41F20"/>
    <w:multiLevelType w:val="multilevel"/>
    <w:tmpl w:val="A11E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193B08"/>
    <w:multiLevelType w:val="multilevel"/>
    <w:tmpl w:val="CADAC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3C766B"/>
    <w:multiLevelType w:val="multilevel"/>
    <w:tmpl w:val="900E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9B0FEE"/>
    <w:multiLevelType w:val="multilevel"/>
    <w:tmpl w:val="C6E6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931A8F"/>
    <w:multiLevelType w:val="multilevel"/>
    <w:tmpl w:val="0C60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B72A55"/>
    <w:multiLevelType w:val="multilevel"/>
    <w:tmpl w:val="90E0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D6017D"/>
    <w:multiLevelType w:val="multilevel"/>
    <w:tmpl w:val="9684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9B785B"/>
    <w:multiLevelType w:val="multilevel"/>
    <w:tmpl w:val="1F62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E81A3A"/>
    <w:multiLevelType w:val="multilevel"/>
    <w:tmpl w:val="94E6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89459F"/>
    <w:multiLevelType w:val="multilevel"/>
    <w:tmpl w:val="34D2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9B73D6"/>
    <w:multiLevelType w:val="multilevel"/>
    <w:tmpl w:val="58A8A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506297">
    <w:abstractNumId w:val="0"/>
  </w:num>
  <w:num w:numId="2" w16cid:durableId="1999727639">
    <w:abstractNumId w:val="7"/>
  </w:num>
  <w:num w:numId="3" w16cid:durableId="1326321836">
    <w:abstractNumId w:val="8"/>
  </w:num>
  <w:num w:numId="4" w16cid:durableId="1695688699">
    <w:abstractNumId w:val="3"/>
  </w:num>
  <w:num w:numId="5" w16cid:durableId="1140270327">
    <w:abstractNumId w:val="4"/>
  </w:num>
  <w:num w:numId="6" w16cid:durableId="558634651">
    <w:abstractNumId w:val="5"/>
  </w:num>
  <w:num w:numId="7" w16cid:durableId="103161080">
    <w:abstractNumId w:val="1"/>
  </w:num>
  <w:num w:numId="8" w16cid:durableId="1726368032">
    <w:abstractNumId w:val="10"/>
  </w:num>
  <w:num w:numId="9" w16cid:durableId="489492859">
    <w:abstractNumId w:val="6"/>
  </w:num>
  <w:num w:numId="10" w16cid:durableId="125048918">
    <w:abstractNumId w:val="2"/>
  </w:num>
  <w:num w:numId="11" w16cid:durableId="3928237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AE3"/>
    <w:rsid w:val="0006701D"/>
    <w:rsid w:val="000A1F60"/>
    <w:rsid w:val="000B4AE8"/>
    <w:rsid w:val="000D79C5"/>
    <w:rsid w:val="000F536D"/>
    <w:rsid w:val="00104BF6"/>
    <w:rsid w:val="001063A6"/>
    <w:rsid w:val="001511E3"/>
    <w:rsid w:val="00173C87"/>
    <w:rsid w:val="00180301"/>
    <w:rsid w:val="002228DC"/>
    <w:rsid w:val="002245D2"/>
    <w:rsid w:val="00291052"/>
    <w:rsid w:val="002C5849"/>
    <w:rsid w:val="00341894"/>
    <w:rsid w:val="00365CA9"/>
    <w:rsid w:val="003829EA"/>
    <w:rsid w:val="00397313"/>
    <w:rsid w:val="00467314"/>
    <w:rsid w:val="00493D44"/>
    <w:rsid w:val="004B5EF4"/>
    <w:rsid w:val="004C06E8"/>
    <w:rsid w:val="004D29F5"/>
    <w:rsid w:val="004D49D2"/>
    <w:rsid w:val="004D55CC"/>
    <w:rsid w:val="004E76DA"/>
    <w:rsid w:val="00521419"/>
    <w:rsid w:val="00524182"/>
    <w:rsid w:val="00554AD7"/>
    <w:rsid w:val="0058388B"/>
    <w:rsid w:val="00603050"/>
    <w:rsid w:val="00645282"/>
    <w:rsid w:val="006565BE"/>
    <w:rsid w:val="006A264D"/>
    <w:rsid w:val="006B3492"/>
    <w:rsid w:val="006C5A9F"/>
    <w:rsid w:val="006C60C2"/>
    <w:rsid w:val="006D2D77"/>
    <w:rsid w:val="006F13FD"/>
    <w:rsid w:val="006F59B1"/>
    <w:rsid w:val="00701D19"/>
    <w:rsid w:val="007226A5"/>
    <w:rsid w:val="0075724C"/>
    <w:rsid w:val="007C761A"/>
    <w:rsid w:val="007E0C12"/>
    <w:rsid w:val="0080489E"/>
    <w:rsid w:val="00850C7D"/>
    <w:rsid w:val="00887423"/>
    <w:rsid w:val="00903801"/>
    <w:rsid w:val="00923E5B"/>
    <w:rsid w:val="00975611"/>
    <w:rsid w:val="0098664E"/>
    <w:rsid w:val="009A22F1"/>
    <w:rsid w:val="009A3B84"/>
    <w:rsid w:val="009C7DC6"/>
    <w:rsid w:val="009E2D19"/>
    <w:rsid w:val="00A040DE"/>
    <w:rsid w:val="00A13C20"/>
    <w:rsid w:val="00A365A2"/>
    <w:rsid w:val="00A44D23"/>
    <w:rsid w:val="00AD36D4"/>
    <w:rsid w:val="00AF2ADD"/>
    <w:rsid w:val="00AF3AE3"/>
    <w:rsid w:val="00B00405"/>
    <w:rsid w:val="00B324BC"/>
    <w:rsid w:val="00B869E1"/>
    <w:rsid w:val="00BC769A"/>
    <w:rsid w:val="00BD368C"/>
    <w:rsid w:val="00BD4ED3"/>
    <w:rsid w:val="00BD5FBA"/>
    <w:rsid w:val="00C0023E"/>
    <w:rsid w:val="00C07EFC"/>
    <w:rsid w:val="00C5465B"/>
    <w:rsid w:val="00C7033A"/>
    <w:rsid w:val="00C77070"/>
    <w:rsid w:val="00C805F5"/>
    <w:rsid w:val="00D337F4"/>
    <w:rsid w:val="00D342CC"/>
    <w:rsid w:val="00D83407"/>
    <w:rsid w:val="00DB5743"/>
    <w:rsid w:val="00DD6AEF"/>
    <w:rsid w:val="00E02382"/>
    <w:rsid w:val="00E418D6"/>
    <w:rsid w:val="00E637EE"/>
    <w:rsid w:val="00E73072"/>
    <w:rsid w:val="00E92553"/>
    <w:rsid w:val="00EA6D6B"/>
    <w:rsid w:val="00EF6EDD"/>
    <w:rsid w:val="00F244D7"/>
    <w:rsid w:val="00F31E6A"/>
    <w:rsid w:val="00F93249"/>
    <w:rsid w:val="00FA0B71"/>
    <w:rsid w:val="00FB323A"/>
    <w:rsid w:val="00FC7105"/>
    <w:rsid w:val="00FE2D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7DCC0"/>
  <w15:chartTrackingRefBased/>
  <w15:docId w15:val="{D689141E-FA70-4F59-AB04-BFC78F75C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icrosoft Sans Serif"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60C2"/>
    <w:pPr>
      <w:widowControl w:val="0"/>
      <w:autoSpaceDE w:val="0"/>
      <w:autoSpaceDN w:val="0"/>
      <w:spacing w:after="0" w:line="240" w:lineRule="auto"/>
    </w:pPr>
    <w:rPr>
      <w:rFonts w:ascii="Arial" w:hAnsi="Arial" w:cs="Microsoft Sans Serif"/>
      <w:kern w:val="0"/>
      <w:sz w:val="24"/>
      <w14:ligatures w14:val="none"/>
    </w:rPr>
  </w:style>
  <w:style w:type="paragraph" w:styleId="Kop1">
    <w:name w:val="heading 1"/>
    <w:basedOn w:val="Standaard"/>
    <w:next w:val="Standaard"/>
    <w:link w:val="Kop1Char"/>
    <w:uiPriority w:val="9"/>
    <w:qFormat/>
    <w:rsid w:val="00AF3A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AF3A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AF3AE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AF3AE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AF3AE3"/>
    <w:pPr>
      <w:keepNext/>
      <w:keepLines/>
      <w:spacing w:before="80" w:after="40"/>
      <w:outlineLvl w:val="4"/>
    </w:pPr>
    <w:rPr>
      <w:rFonts w:asciiTheme="minorHAnsi" w:eastAsiaTheme="majorEastAsia" w:hAnsiTheme="minorHAnsi" w:cstheme="majorBidi"/>
      <w:color w:val="2F5496" w:themeColor="accent1" w:themeShade="BF"/>
    </w:rPr>
  </w:style>
  <w:style w:type="paragraph" w:styleId="Kop6">
    <w:name w:val="heading 6"/>
    <w:basedOn w:val="Standaard"/>
    <w:next w:val="Standaard"/>
    <w:link w:val="Kop6Char"/>
    <w:uiPriority w:val="9"/>
    <w:semiHidden/>
    <w:unhideWhenUsed/>
    <w:qFormat/>
    <w:rsid w:val="00AF3AE3"/>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AF3AE3"/>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AF3AE3"/>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AF3AE3"/>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F3AE3"/>
    <w:rPr>
      <w:rFonts w:asciiTheme="majorHAnsi" w:eastAsiaTheme="majorEastAsia" w:hAnsiTheme="majorHAnsi" w:cstheme="majorBidi"/>
      <w:color w:val="2F5496" w:themeColor="accent1" w:themeShade="BF"/>
      <w:kern w:val="0"/>
      <w:sz w:val="40"/>
      <w:szCs w:val="40"/>
      <w14:ligatures w14:val="none"/>
    </w:rPr>
  </w:style>
  <w:style w:type="character" w:customStyle="1" w:styleId="Kop2Char">
    <w:name w:val="Kop 2 Char"/>
    <w:basedOn w:val="Standaardalinea-lettertype"/>
    <w:link w:val="Kop2"/>
    <w:uiPriority w:val="9"/>
    <w:semiHidden/>
    <w:rsid w:val="00AF3AE3"/>
    <w:rPr>
      <w:rFonts w:asciiTheme="majorHAnsi" w:eastAsiaTheme="majorEastAsia" w:hAnsiTheme="majorHAnsi" w:cstheme="majorBidi"/>
      <w:color w:val="2F5496" w:themeColor="accent1" w:themeShade="BF"/>
      <w:kern w:val="0"/>
      <w:sz w:val="32"/>
      <w:szCs w:val="32"/>
      <w14:ligatures w14:val="none"/>
    </w:rPr>
  </w:style>
  <w:style w:type="character" w:customStyle="1" w:styleId="Kop3Char">
    <w:name w:val="Kop 3 Char"/>
    <w:basedOn w:val="Standaardalinea-lettertype"/>
    <w:link w:val="Kop3"/>
    <w:uiPriority w:val="9"/>
    <w:semiHidden/>
    <w:rsid w:val="00AF3AE3"/>
    <w:rPr>
      <w:rFonts w:eastAsiaTheme="majorEastAsia" w:cstheme="majorBidi"/>
      <w:color w:val="2F5496" w:themeColor="accent1" w:themeShade="BF"/>
      <w:kern w:val="0"/>
      <w:sz w:val="28"/>
      <w:szCs w:val="28"/>
      <w14:ligatures w14:val="none"/>
    </w:rPr>
  </w:style>
  <w:style w:type="character" w:customStyle="1" w:styleId="Kop4Char">
    <w:name w:val="Kop 4 Char"/>
    <w:basedOn w:val="Standaardalinea-lettertype"/>
    <w:link w:val="Kop4"/>
    <w:uiPriority w:val="9"/>
    <w:semiHidden/>
    <w:rsid w:val="00AF3AE3"/>
    <w:rPr>
      <w:rFonts w:eastAsiaTheme="majorEastAsia" w:cstheme="majorBidi"/>
      <w:i/>
      <w:iCs/>
      <w:color w:val="2F5496" w:themeColor="accent1" w:themeShade="BF"/>
      <w:kern w:val="0"/>
      <w:sz w:val="24"/>
      <w14:ligatures w14:val="none"/>
    </w:rPr>
  </w:style>
  <w:style w:type="character" w:customStyle="1" w:styleId="Kop5Char">
    <w:name w:val="Kop 5 Char"/>
    <w:basedOn w:val="Standaardalinea-lettertype"/>
    <w:link w:val="Kop5"/>
    <w:uiPriority w:val="9"/>
    <w:semiHidden/>
    <w:rsid w:val="00AF3AE3"/>
    <w:rPr>
      <w:rFonts w:eastAsiaTheme="majorEastAsia" w:cstheme="majorBidi"/>
      <w:color w:val="2F5496" w:themeColor="accent1" w:themeShade="BF"/>
      <w:kern w:val="0"/>
      <w:sz w:val="24"/>
      <w14:ligatures w14:val="none"/>
    </w:rPr>
  </w:style>
  <w:style w:type="character" w:customStyle="1" w:styleId="Kop6Char">
    <w:name w:val="Kop 6 Char"/>
    <w:basedOn w:val="Standaardalinea-lettertype"/>
    <w:link w:val="Kop6"/>
    <w:uiPriority w:val="9"/>
    <w:semiHidden/>
    <w:rsid w:val="00AF3AE3"/>
    <w:rPr>
      <w:rFonts w:eastAsiaTheme="majorEastAsia" w:cstheme="majorBidi"/>
      <w:i/>
      <w:iCs/>
      <w:color w:val="595959" w:themeColor="text1" w:themeTint="A6"/>
      <w:kern w:val="0"/>
      <w:sz w:val="24"/>
      <w14:ligatures w14:val="none"/>
    </w:rPr>
  </w:style>
  <w:style w:type="character" w:customStyle="1" w:styleId="Kop7Char">
    <w:name w:val="Kop 7 Char"/>
    <w:basedOn w:val="Standaardalinea-lettertype"/>
    <w:link w:val="Kop7"/>
    <w:uiPriority w:val="9"/>
    <w:semiHidden/>
    <w:rsid w:val="00AF3AE3"/>
    <w:rPr>
      <w:rFonts w:eastAsiaTheme="majorEastAsia" w:cstheme="majorBidi"/>
      <w:color w:val="595959" w:themeColor="text1" w:themeTint="A6"/>
      <w:kern w:val="0"/>
      <w:sz w:val="24"/>
      <w14:ligatures w14:val="none"/>
    </w:rPr>
  </w:style>
  <w:style w:type="character" w:customStyle="1" w:styleId="Kop8Char">
    <w:name w:val="Kop 8 Char"/>
    <w:basedOn w:val="Standaardalinea-lettertype"/>
    <w:link w:val="Kop8"/>
    <w:uiPriority w:val="9"/>
    <w:semiHidden/>
    <w:rsid w:val="00AF3AE3"/>
    <w:rPr>
      <w:rFonts w:eastAsiaTheme="majorEastAsia" w:cstheme="majorBidi"/>
      <w:i/>
      <w:iCs/>
      <w:color w:val="272727" w:themeColor="text1" w:themeTint="D8"/>
      <w:kern w:val="0"/>
      <w:sz w:val="24"/>
      <w14:ligatures w14:val="none"/>
    </w:rPr>
  </w:style>
  <w:style w:type="character" w:customStyle="1" w:styleId="Kop9Char">
    <w:name w:val="Kop 9 Char"/>
    <w:basedOn w:val="Standaardalinea-lettertype"/>
    <w:link w:val="Kop9"/>
    <w:uiPriority w:val="9"/>
    <w:semiHidden/>
    <w:rsid w:val="00AF3AE3"/>
    <w:rPr>
      <w:rFonts w:eastAsiaTheme="majorEastAsia" w:cstheme="majorBidi"/>
      <w:color w:val="272727" w:themeColor="text1" w:themeTint="D8"/>
      <w:kern w:val="0"/>
      <w:sz w:val="24"/>
      <w14:ligatures w14:val="none"/>
    </w:rPr>
  </w:style>
  <w:style w:type="paragraph" w:styleId="Titel">
    <w:name w:val="Title"/>
    <w:basedOn w:val="Standaard"/>
    <w:next w:val="Standaard"/>
    <w:link w:val="TitelChar"/>
    <w:uiPriority w:val="10"/>
    <w:qFormat/>
    <w:rsid w:val="00AF3AE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F3AE3"/>
    <w:rPr>
      <w:rFonts w:asciiTheme="majorHAnsi" w:eastAsiaTheme="majorEastAsia" w:hAnsiTheme="majorHAnsi" w:cstheme="majorBidi"/>
      <w:spacing w:val="-10"/>
      <w:kern w:val="28"/>
      <w:sz w:val="56"/>
      <w:szCs w:val="56"/>
      <w14:ligatures w14:val="none"/>
    </w:rPr>
  </w:style>
  <w:style w:type="paragraph" w:styleId="Ondertitel">
    <w:name w:val="Subtitle"/>
    <w:basedOn w:val="Standaard"/>
    <w:next w:val="Standaard"/>
    <w:link w:val="OndertitelChar"/>
    <w:uiPriority w:val="11"/>
    <w:qFormat/>
    <w:rsid w:val="00AF3AE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F3AE3"/>
    <w:rPr>
      <w:rFonts w:eastAsiaTheme="majorEastAsia" w:cstheme="majorBidi"/>
      <w:color w:val="595959" w:themeColor="text1" w:themeTint="A6"/>
      <w:spacing w:val="15"/>
      <w:kern w:val="0"/>
      <w:sz w:val="28"/>
      <w:szCs w:val="28"/>
      <w14:ligatures w14:val="none"/>
    </w:rPr>
  </w:style>
  <w:style w:type="paragraph" w:styleId="Citaat">
    <w:name w:val="Quote"/>
    <w:basedOn w:val="Standaard"/>
    <w:next w:val="Standaard"/>
    <w:link w:val="CitaatChar"/>
    <w:uiPriority w:val="29"/>
    <w:qFormat/>
    <w:rsid w:val="00AF3AE3"/>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AF3AE3"/>
    <w:rPr>
      <w:rFonts w:ascii="Arial" w:hAnsi="Arial" w:cs="Microsoft Sans Serif"/>
      <w:i/>
      <w:iCs/>
      <w:color w:val="404040" w:themeColor="text1" w:themeTint="BF"/>
      <w:kern w:val="0"/>
      <w:sz w:val="24"/>
      <w14:ligatures w14:val="none"/>
    </w:rPr>
  </w:style>
  <w:style w:type="paragraph" w:styleId="Lijstalinea">
    <w:name w:val="List Paragraph"/>
    <w:basedOn w:val="Standaard"/>
    <w:uiPriority w:val="34"/>
    <w:qFormat/>
    <w:rsid w:val="00AF3AE3"/>
    <w:pPr>
      <w:ind w:left="720"/>
      <w:contextualSpacing/>
    </w:pPr>
  </w:style>
  <w:style w:type="character" w:styleId="Intensievebenadrukking">
    <w:name w:val="Intense Emphasis"/>
    <w:basedOn w:val="Standaardalinea-lettertype"/>
    <w:uiPriority w:val="21"/>
    <w:qFormat/>
    <w:rsid w:val="00AF3AE3"/>
    <w:rPr>
      <w:i/>
      <w:iCs/>
      <w:color w:val="2F5496" w:themeColor="accent1" w:themeShade="BF"/>
    </w:rPr>
  </w:style>
  <w:style w:type="paragraph" w:styleId="Duidelijkcitaat">
    <w:name w:val="Intense Quote"/>
    <w:basedOn w:val="Standaard"/>
    <w:next w:val="Standaard"/>
    <w:link w:val="DuidelijkcitaatChar"/>
    <w:uiPriority w:val="30"/>
    <w:qFormat/>
    <w:rsid w:val="00AF3A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AF3AE3"/>
    <w:rPr>
      <w:rFonts w:ascii="Arial" w:hAnsi="Arial" w:cs="Microsoft Sans Serif"/>
      <w:i/>
      <w:iCs/>
      <w:color w:val="2F5496" w:themeColor="accent1" w:themeShade="BF"/>
      <w:kern w:val="0"/>
      <w:sz w:val="24"/>
      <w14:ligatures w14:val="none"/>
    </w:rPr>
  </w:style>
  <w:style w:type="character" w:styleId="Intensieveverwijzing">
    <w:name w:val="Intense Reference"/>
    <w:basedOn w:val="Standaardalinea-lettertype"/>
    <w:uiPriority w:val="32"/>
    <w:qFormat/>
    <w:rsid w:val="00AF3AE3"/>
    <w:rPr>
      <w:b/>
      <w:bCs/>
      <w:smallCaps/>
      <w:color w:val="2F5496" w:themeColor="accent1" w:themeShade="BF"/>
      <w:spacing w:val="5"/>
    </w:rPr>
  </w:style>
  <w:style w:type="paragraph" w:styleId="Koptekst">
    <w:name w:val="header"/>
    <w:basedOn w:val="Standaard"/>
    <w:link w:val="KoptekstChar"/>
    <w:uiPriority w:val="99"/>
    <w:unhideWhenUsed/>
    <w:rsid w:val="004C06E8"/>
    <w:pPr>
      <w:tabs>
        <w:tab w:val="center" w:pos="4536"/>
        <w:tab w:val="right" w:pos="9072"/>
      </w:tabs>
    </w:pPr>
  </w:style>
  <w:style w:type="character" w:customStyle="1" w:styleId="KoptekstChar">
    <w:name w:val="Koptekst Char"/>
    <w:basedOn w:val="Standaardalinea-lettertype"/>
    <w:link w:val="Koptekst"/>
    <w:uiPriority w:val="99"/>
    <w:rsid w:val="004C06E8"/>
    <w:rPr>
      <w:rFonts w:ascii="Arial" w:hAnsi="Arial" w:cs="Microsoft Sans Serif"/>
      <w:kern w:val="0"/>
      <w:sz w:val="24"/>
      <w14:ligatures w14:val="none"/>
    </w:rPr>
  </w:style>
  <w:style w:type="paragraph" w:styleId="Voettekst">
    <w:name w:val="footer"/>
    <w:basedOn w:val="Standaard"/>
    <w:link w:val="VoettekstChar"/>
    <w:uiPriority w:val="99"/>
    <w:unhideWhenUsed/>
    <w:rsid w:val="004C06E8"/>
    <w:pPr>
      <w:tabs>
        <w:tab w:val="center" w:pos="4536"/>
        <w:tab w:val="right" w:pos="9072"/>
      </w:tabs>
    </w:pPr>
  </w:style>
  <w:style w:type="character" w:customStyle="1" w:styleId="VoettekstChar">
    <w:name w:val="Voettekst Char"/>
    <w:basedOn w:val="Standaardalinea-lettertype"/>
    <w:link w:val="Voettekst"/>
    <w:uiPriority w:val="99"/>
    <w:rsid w:val="004C06E8"/>
    <w:rPr>
      <w:rFonts w:ascii="Arial" w:hAnsi="Arial" w:cs="Microsoft Sans Serif"/>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056715">
      <w:bodyDiv w:val="1"/>
      <w:marLeft w:val="0"/>
      <w:marRight w:val="0"/>
      <w:marTop w:val="0"/>
      <w:marBottom w:val="0"/>
      <w:divBdr>
        <w:top w:val="none" w:sz="0" w:space="0" w:color="auto"/>
        <w:left w:val="none" w:sz="0" w:space="0" w:color="auto"/>
        <w:bottom w:val="none" w:sz="0" w:space="0" w:color="auto"/>
        <w:right w:val="none" w:sz="0" w:space="0" w:color="auto"/>
      </w:divBdr>
      <w:divsChild>
        <w:div w:id="1739401044">
          <w:marLeft w:val="0"/>
          <w:marRight w:val="0"/>
          <w:marTop w:val="0"/>
          <w:marBottom w:val="0"/>
          <w:divBdr>
            <w:top w:val="none" w:sz="0" w:space="0" w:color="auto"/>
            <w:left w:val="none" w:sz="0" w:space="0" w:color="auto"/>
            <w:bottom w:val="none" w:sz="0" w:space="0" w:color="auto"/>
            <w:right w:val="none" w:sz="0" w:space="0" w:color="auto"/>
          </w:divBdr>
        </w:div>
        <w:div w:id="1560246411">
          <w:marLeft w:val="0"/>
          <w:marRight w:val="0"/>
          <w:marTop w:val="0"/>
          <w:marBottom w:val="0"/>
          <w:divBdr>
            <w:top w:val="none" w:sz="0" w:space="0" w:color="auto"/>
            <w:left w:val="none" w:sz="0" w:space="0" w:color="auto"/>
            <w:bottom w:val="none" w:sz="0" w:space="0" w:color="auto"/>
            <w:right w:val="none" w:sz="0" w:space="0" w:color="auto"/>
          </w:divBdr>
        </w:div>
      </w:divsChild>
    </w:div>
    <w:div w:id="182591563">
      <w:bodyDiv w:val="1"/>
      <w:marLeft w:val="0"/>
      <w:marRight w:val="0"/>
      <w:marTop w:val="0"/>
      <w:marBottom w:val="0"/>
      <w:divBdr>
        <w:top w:val="none" w:sz="0" w:space="0" w:color="auto"/>
        <w:left w:val="none" w:sz="0" w:space="0" w:color="auto"/>
        <w:bottom w:val="none" w:sz="0" w:space="0" w:color="auto"/>
        <w:right w:val="none" w:sz="0" w:space="0" w:color="auto"/>
      </w:divBdr>
    </w:div>
    <w:div w:id="289823087">
      <w:bodyDiv w:val="1"/>
      <w:marLeft w:val="0"/>
      <w:marRight w:val="0"/>
      <w:marTop w:val="0"/>
      <w:marBottom w:val="0"/>
      <w:divBdr>
        <w:top w:val="none" w:sz="0" w:space="0" w:color="auto"/>
        <w:left w:val="none" w:sz="0" w:space="0" w:color="auto"/>
        <w:bottom w:val="none" w:sz="0" w:space="0" w:color="auto"/>
        <w:right w:val="none" w:sz="0" w:space="0" w:color="auto"/>
      </w:divBdr>
    </w:div>
    <w:div w:id="584806749">
      <w:bodyDiv w:val="1"/>
      <w:marLeft w:val="0"/>
      <w:marRight w:val="0"/>
      <w:marTop w:val="0"/>
      <w:marBottom w:val="0"/>
      <w:divBdr>
        <w:top w:val="none" w:sz="0" w:space="0" w:color="auto"/>
        <w:left w:val="none" w:sz="0" w:space="0" w:color="auto"/>
        <w:bottom w:val="none" w:sz="0" w:space="0" w:color="auto"/>
        <w:right w:val="none" w:sz="0" w:space="0" w:color="auto"/>
      </w:divBdr>
    </w:div>
    <w:div w:id="1477722357">
      <w:bodyDiv w:val="1"/>
      <w:marLeft w:val="0"/>
      <w:marRight w:val="0"/>
      <w:marTop w:val="0"/>
      <w:marBottom w:val="0"/>
      <w:divBdr>
        <w:top w:val="none" w:sz="0" w:space="0" w:color="auto"/>
        <w:left w:val="none" w:sz="0" w:space="0" w:color="auto"/>
        <w:bottom w:val="none" w:sz="0" w:space="0" w:color="auto"/>
        <w:right w:val="none" w:sz="0" w:space="0" w:color="auto"/>
      </w:divBdr>
      <w:divsChild>
        <w:div w:id="1603411582">
          <w:marLeft w:val="0"/>
          <w:marRight w:val="0"/>
          <w:marTop w:val="0"/>
          <w:marBottom w:val="0"/>
          <w:divBdr>
            <w:top w:val="none" w:sz="0" w:space="0" w:color="auto"/>
            <w:left w:val="none" w:sz="0" w:space="0" w:color="auto"/>
            <w:bottom w:val="none" w:sz="0" w:space="0" w:color="auto"/>
            <w:right w:val="none" w:sz="0" w:space="0" w:color="auto"/>
          </w:divBdr>
          <w:divsChild>
            <w:div w:id="1565607566">
              <w:marLeft w:val="0"/>
              <w:marRight w:val="0"/>
              <w:marTop w:val="0"/>
              <w:marBottom w:val="0"/>
              <w:divBdr>
                <w:top w:val="none" w:sz="0" w:space="0" w:color="auto"/>
                <w:left w:val="none" w:sz="0" w:space="0" w:color="auto"/>
                <w:bottom w:val="none" w:sz="0" w:space="0" w:color="auto"/>
                <w:right w:val="none" w:sz="0" w:space="0" w:color="auto"/>
              </w:divBdr>
              <w:divsChild>
                <w:div w:id="934168834">
                  <w:marLeft w:val="0"/>
                  <w:marRight w:val="0"/>
                  <w:marTop w:val="0"/>
                  <w:marBottom w:val="0"/>
                  <w:divBdr>
                    <w:top w:val="none" w:sz="0" w:space="0" w:color="auto"/>
                    <w:left w:val="none" w:sz="0" w:space="0" w:color="auto"/>
                    <w:bottom w:val="none" w:sz="0" w:space="0" w:color="auto"/>
                    <w:right w:val="none" w:sz="0" w:space="0" w:color="auto"/>
                  </w:divBdr>
                  <w:divsChild>
                    <w:div w:id="27295064">
                      <w:marLeft w:val="0"/>
                      <w:marRight w:val="0"/>
                      <w:marTop w:val="0"/>
                      <w:marBottom w:val="0"/>
                      <w:divBdr>
                        <w:top w:val="none" w:sz="0" w:space="0" w:color="auto"/>
                        <w:left w:val="none" w:sz="0" w:space="0" w:color="auto"/>
                        <w:bottom w:val="none" w:sz="0" w:space="0" w:color="auto"/>
                        <w:right w:val="none" w:sz="0" w:space="0" w:color="auto"/>
                      </w:divBdr>
                      <w:divsChild>
                        <w:div w:id="148641415">
                          <w:marLeft w:val="0"/>
                          <w:marRight w:val="0"/>
                          <w:marTop w:val="0"/>
                          <w:marBottom w:val="0"/>
                          <w:divBdr>
                            <w:top w:val="none" w:sz="0" w:space="0" w:color="auto"/>
                            <w:left w:val="none" w:sz="0" w:space="0" w:color="auto"/>
                            <w:bottom w:val="none" w:sz="0" w:space="0" w:color="auto"/>
                            <w:right w:val="none" w:sz="0" w:space="0" w:color="auto"/>
                          </w:divBdr>
                          <w:divsChild>
                            <w:div w:id="82118450">
                              <w:marLeft w:val="0"/>
                              <w:marRight w:val="0"/>
                              <w:marTop w:val="0"/>
                              <w:marBottom w:val="0"/>
                              <w:divBdr>
                                <w:top w:val="none" w:sz="0" w:space="0" w:color="auto"/>
                                <w:left w:val="none" w:sz="0" w:space="0" w:color="auto"/>
                                <w:bottom w:val="none" w:sz="0" w:space="0" w:color="auto"/>
                                <w:right w:val="none" w:sz="0" w:space="0" w:color="auto"/>
                              </w:divBdr>
                              <w:divsChild>
                                <w:div w:id="1564830978">
                                  <w:marLeft w:val="0"/>
                                  <w:marRight w:val="0"/>
                                  <w:marTop w:val="0"/>
                                  <w:marBottom w:val="0"/>
                                  <w:divBdr>
                                    <w:top w:val="none" w:sz="0" w:space="0" w:color="auto"/>
                                    <w:left w:val="none" w:sz="0" w:space="0" w:color="auto"/>
                                    <w:bottom w:val="none" w:sz="0" w:space="0" w:color="auto"/>
                                    <w:right w:val="none" w:sz="0" w:space="0" w:color="auto"/>
                                  </w:divBdr>
                                  <w:divsChild>
                                    <w:div w:id="10711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1172">
                          <w:marLeft w:val="0"/>
                          <w:marRight w:val="0"/>
                          <w:marTop w:val="0"/>
                          <w:marBottom w:val="0"/>
                          <w:divBdr>
                            <w:top w:val="none" w:sz="0" w:space="0" w:color="auto"/>
                            <w:left w:val="none" w:sz="0" w:space="0" w:color="auto"/>
                            <w:bottom w:val="none" w:sz="0" w:space="0" w:color="auto"/>
                            <w:right w:val="none" w:sz="0" w:space="0" w:color="auto"/>
                          </w:divBdr>
                          <w:divsChild>
                            <w:div w:id="997536855">
                              <w:marLeft w:val="0"/>
                              <w:marRight w:val="0"/>
                              <w:marTop w:val="0"/>
                              <w:marBottom w:val="0"/>
                              <w:divBdr>
                                <w:top w:val="none" w:sz="0" w:space="0" w:color="auto"/>
                                <w:left w:val="none" w:sz="0" w:space="0" w:color="auto"/>
                                <w:bottom w:val="none" w:sz="0" w:space="0" w:color="auto"/>
                                <w:right w:val="none" w:sz="0" w:space="0" w:color="auto"/>
                              </w:divBdr>
                              <w:divsChild>
                                <w:div w:id="11813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681095">
          <w:marLeft w:val="0"/>
          <w:marRight w:val="0"/>
          <w:marTop w:val="0"/>
          <w:marBottom w:val="0"/>
          <w:divBdr>
            <w:top w:val="none" w:sz="0" w:space="0" w:color="auto"/>
            <w:left w:val="none" w:sz="0" w:space="0" w:color="auto"/>
            <w:bottom w:val="none" w:sz="0" w:space="0" w:color="auto"/>
            <w:right w:val="none" w:sz="0" w:space="0" w:color="auto"/>
          </w:divBdr>
          <w:divsChild>
            <w:div w:id="1114516435">
              <w:marLeft w:val="0"/>
              <w:marRight w:val="0"/>
              <w:marTop w:val="0"/>
              <w:marBottom w:val="0"/>
              <w:divBdr>
                <w:top w:val="none" w:sz="0" w:space="0" w:color="auto"/>
                <w:left w:val="none" w:sz="0" w:space="0" w:color="auto"/>
                <w:bottom w:val="none" w:sz="0" w:space="0" w:color="auto"/>
                <w:right w:val="none" w:sz="0" w:space="0" w:color="auto"/>
              </w:divBdr>
              <w:divsChild>
                <w:div w:id="330645013">
                  <w:marLeft w:val="0"/>
                  <w:marRight w:val="0"/>
                  <w:marTop w:val="0"/>
                  <w:marBottom w:val="0"/>
                  <w:divBdr>
                    <w:top w:val="none" w:sz="0" w:space="0" w:color="auto"/>
                    <w:left w:val="none" w:sz="0" w:space="0" w:color="auto"/>
                    <w:bottom w:val="none" w:sz="0" w:space="0" w:color="auto"/>
                    <w:right w:val="none" w:sz="0" w:space="0" w:color="auto"/>
                  </w:divBdr>
                  <w:divsChild>
                    <w:div w:id="103618132">
                      <w:marLeft w:val="0"/>
                      <w:marRight w:val="0"/>
                      <w:marTop w:val="0"/>
                      <w:marBottom w:val="0"/>
                      <w:divBdr>
                        <w:top w:val="none" w:sz="0" w:space="0" w:color="auto"/>
                        <w:left w:val="none" w:sz="0" w:space="0" w:color="auto"/>
                        <w:bottom w:val="none" w:sz="0" w:space="0" w:color="auto"/>
                        <w:right w:val="none" w:sz="0" w:space="0" w:color="auto"/>
                      </w:divBdr>
                      <w:divsChild>
                        <w:div w:id="708989217">
                          <w:marLeft w:val="0"/>
                          <w:marRight w:val="0"/>
                          <w:marTop w:val="0"/>
                          <w:marBottom w:val="0"/>
                          <w:divBdr>
                            <w:top w:val="none" w:sz="0" w:space="0" w:color="auto"/>
                            <w:left w:val="none" w:sz="0" w:space="0" w:color="auto"/>
                            <w:bottom w:val="none" w:sz="0" w:space="0" w:color="auto"/>
                            <w:right w:val="none" w:sz="0" w:space="0" w:color="auto"/>
                          </w:divBdr>
                          <w:divsChild>
                            <w:div w:id="1288581361">
                              <w:marLeft w:val="0"/>
                              <w:marRight w:val="0"/>
                              <w:marTop w:val="0"/>
                              <w:marBottom w:val="0"/>
                              <w:divBdr>
                                <w:top w:val="none" w:sz="0" w:space="0" w:color="auto"/>
                                <w:left w:val="none" w:sz="0" w:space="0" w:color="auto"/>
                                <w:bottom w:val="none" w:sz="0" w:space="0" w:color="auto"/>
                                <w:right w:val="none" w:sz="0" w:space="0" w:color="auto"/>
                              </w:divBdr>
                              <w:divsChild>
                                <w:div w:id="1404646015">
                                  <w:marLeft w:val="0"/>
                                  <w:marRight w:val="0"/>
                                  <w:marTop w:val="0"/>
                                  <w:marBottom w:val="0"/>
                                  <w:divBdr>
                                    <w:top w:val="none" w:sz="0" w:space="0" w:color="auto"/>
                                    <w:left w:val="none" w:sz="0" w:space="0" w:color="auto"/>
                                    <w:bottom w:val="none" w:sz="0" w:space="0" w:color="auto"/>
                                    <w:right w:val="none" w:sz="0" w:space="0" w:color="auto"/>
                                  </w:divBdr>
                                  <w:divsChild>
                                    <w:div w:id="1882207421">
                                      <w:marLeft w:val="0"/>
                                      <w:marRight w:val="0"/>
                                      <w:marTop w:val="0"/>
                                      <w:marBottom w:val="0"/>
                                      <w:divBdr>
                                        <w:top w:val="none" w:sz="0" w:space="0" w:color="auto"/>
                                        <w:left w:val="none" w:sz="0" w:space="0" w:color="auto"/>
                                        <w:bottom w:val="none" w:sz="0" w:space="0" w:color="auto"/>
                                        <w:right w:val="none" w:sz="0" w:space="0" w:color="auto"/>
                                      </w:divBdr>
                                      <w:divsChild>
                                        <w:div w:id="468790014">
                                          <w:marLeft w:val="0"/>
                                          <w:marRight w:val="0"/>
                                          <w:marTop w:val="0"/>
                                          <w:marBottom w:val="0"/>
                                          <w:divBdr>
                                            <w:top w:val="none" w:sz="0" w:space="0" w:color="auto"/>
                                            <w:left w:val="none" w:sz="0" w:space="0" w:color="auto"/>
                                            <w:bottom w:val="none" w:sz="0" w:space="0" w:color="auto"/>
                                            <w:right w:val="none" w:sz="0" w:space="0" w:color="auto"/>
                                          </w:divBdr>
                                          <w:divsChild>
                                            <w:div w:id="13973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1220130">
          <w:marLeft w:val="0"/>
          <w:marRight w:val="0"/>
          <w:marTop w:val="0"/>
          <w:marBottom w:val="0"/>
          <w:divBdr>
            <w:top w:val="none" w:sz="0" w:space="0" w:color="auto"/>
            <w:left w:val="none" w:sz="0" w:space="0" w:color="auto"/>
            <w:bottom w:val="none" w:sz="0" w:space="0" w:color="auto"/>
            <w:right w:val="none" w:sz="0" w:space="0" w:color="auto"/>
          </w:divBdr>
          <w:divsChild>
            <w:div w:id="1741441582">
              <w:marLeft w:val="0"/>
              <w:marRight w:val="0"/>
              <w:marTop w:val="0"/>
              <w:marBottom w:val="0"/>
              <w:divBdr>
                <w:top w:val="none" w:sz="0" w:space="0" w:color="auto"/>
                <w:left w:val="none" w:sz="0" w:space="0" w:color="auto"/>
                <w:bottom w:val="none" w:sz="0" w:space="0" w:color="auto"/>
                <w:right w:val="none" w:sz="0" w:space="0" w:color="auto"/>
              </w:divBdr>
              <w:divsChild>
                <w:div w:id="842160073">
                  <w:marLeft w:val="0"/>
                  <w:marRight w:val="0"/>
                  <w:marTop w:val="0"/>
                  <w:marBottom w:val="0"/>
                  <w:divBdr>
                    <w:top w:val="none" w:sz="0" w:space="0" w:color="auto"/>
                    <w:left w:val="none" w:sz="0" w:space="0" w:color="auto"/>
                    <w:bottom w:val="none" w:sz="0" w:space="0" w:color="auto"/>
                    <w:right w:val="none" w:sz="0" w:space="0" w:color="auto"/>
                  </w:divBdr>
                  <w:divsChild>
                    <w:div w:id="2076584560">
                      <w:marLeft w:val="0"/>
                      <w:marRight w:val="0"/>
                      <w:marTop w:val="0"/>
                      <w:marBottom w:val="0"/>
                      <w:divBdr>
                        <w:top w:val="none" w:sz="0" w:space="0" w:color="auto"/>
                        <w:left w:val="none" w:sz="0" w:space="0" w:color="auto"/>
                        <w:bottom w:val="none" w:sz="0" w:space="0" w:color="auto"/>
                        <w:right w:val="none" w:sz="0" w:space="0" w:color="auto"/>
                      </w:divBdr>
                      <w:divsChild>
                        <w:div w:id="215554241">
                          <w:marLeft w:val="0"/>
                          <w:marRight w:val="0"/>
                          <w:marTop w:val="0"/>
                          <w:marBottom w:val="0"/>
                          <w:divBdr>
                            <w:top w:val="none" w:sz="0" w:space="0" w:color="auto"/>
                            <w:left w:val="none" w:sz="0" w:space="0" w:color="auto"/>
                            <w:bottom w:val="none" w:sz="0" w:space="0" w:color="auto"/>
                            <w:right w:val="none" w:sz="0" w:space="0" w:color="auto"/>
                          </w:divBdr>
                          <w:divsChild>
                            <w:div w:id="338582404">
                              <w:marLeft w:val="0"/>
                              <w:marRight w:val="0"/>
                              <w:marTop w:val="0"/>
                              <w:marBottom w:val="0"/>
                              <w:divBdr>
                                <w:top w:val="none" w:sz="0" w:space="0" w:color="auto"/>
                                <w:left w:val="none" w:sz="0" w:space="0" w:color="auto"/>
                                <w:bottom w:val="none" w:sz="0" w:space="0" w:color="auto"/>
                                <w:right w:val="none" w:sz="0" w:space="0" w:color="auto"/>
                              </w:divBdr>
                              <w:divsChild>
                                <w:div w:id="1830822835">
                                  <w:marLeft w:val="0"/>
                                  <w:marRight w:val="0"/>
                                  <w:marTop w:val="0"/>
                                  <w:marBottom w:val="0"/>
                                  <w:divBdr>
                                    <w:top w:val="none" w:sz="0" w:space="0" w:color="auto"/>
                                    <w:left w:val="none" w:sz="0" w:space="0" w:color="auto"/>
                                    <w:bottom w:val="none" w:sz="0" w:space="0" w:color="auto"/>
                                    <w:right w:val="none" w:sz="0" w:space="0" w:color="auto"/>
                                  </w:divBdr>
                                  <w:divsChild>
                                    <w:div w:id="96261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5939">
                          <w:marLeft w:val="0"/>
                          <w:marRight w:val="0"/>
                          <w:marTop w:val="0"/>
                          <w:marBottom w:val="0"/>
                          <w:divBdr>
                            <w:top w:val="none" w:sz="0" w:space="0" w:color="auto"/>
                            <w:left w:val="none" w:sz="0" w:space="0" w:color="auto"/>
                            <w:bottom w:val="none" w:sz="0" w:space="0" w:color="auto"/>
                            <w:right w:val="none" w:sz="0" w:space="0" w:color="auto"/>
                          </w:divBdr>
                          <w:divsChild>
                            <w:div w:id="752435428">
                              <w:marLeft w:val="0"/>
                              <w:marRight w:val="0"/>
                              <w:marTop w:val="0"/>
                              <w:marBottom w:val="0"/>
                              <w:divBdr>
                                <w:top w:val="none" w:sz="0" w:space="0" w:color="auto"/>
                                <w:left w:val="none" w:sz="0" w:space="0" w:color="auto"/>
                                <w:bottom w:val="none" w:sz="0" w:space="0" w:color="auto"/>
                                <w:right w:val="none" w:sz="0" w:space="0" w:color="auto"/>
                              </w:divBdr>
                              <w:divsChild>
                                <w:div w:id="7534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856592">
          <w:marLeft w:val="0"/>
          <w:marRight w:val="0"/>
          <w:marTop w:val="0"/>
          <w:marBottom w:val="0"/>
          <w:divBdr>
            <w:top w:val="none" w:sz="0" w:space="0" w:color="auto"/>
            <w:left w:val="none" w:sz="0" w:space="0" w:color="auto"/>
            <w:bottom w:val="none" w:sz="0" w:space="0" w:color="auto"/>
            <w:right w:val="none" w:sz="0" w:space="0" w:color="auto"/>
          </w:divBdr>
          <w:divsChild>
            <w:div w:id="1825393191">
              <w:marLeft w:val="0"/>
              <w:marRight w:val="0"/>
              <w:marTop w:val="0"/>
              <w:marBottom w:val="0"/>
              <w:divBdr>
                <w:top w:val="none" w:sz="0" w:space="0" w:color="auto"/>
                <w:left w:val="none" w:sz="0" w:space="0" w:color="auto"/>
                <w:bottom w:val="none" w:sz="0" w:space="0" w:color="auto"/>
                <w:right w:val="none" w:sz="0" w:space="0" w:color="auto"/>
              </w:divBdr>
              <w:divsChild>
                <w:div w:id="1741907334">
                  <w:marLeft w:val="0"/>
                  <w:marRight w:val="0"/>
                  <w:marTop w:val="0"/>
                  <w:marBottom w:val="0"/>
                  <w:divBdr>
                    <w:top w:val="none" w:sz="0" w:space="0" w:color="auto"/>
                    <w:left w:val="none" w:sz="0" w:space="0" w:color="auto"/>
                    <w:bottom w:val="none" w:sz="0" w:space="0" w:color="auto"/>
                    <w:right w:val="none" w:sz="0" w:space="0" w:color="auto"/>
                  </w:divBdr>
                  <w:divsChild>
                    <w:div w:id="1972326251">
                      <w:marLeft w:val="0"/>
                      <w:marRight w:val="0"/>
                      <w:marTop w:val="0"/>
                      <w:marBottom w:val="0"/>
                      <w:divBdr>
                        <w:top w:val="none" w:sz="0" w:space="0" w:color="auto"/>
                        <w:left w:val="none" w:sz="0" w:space="0" w:color="auto"/>
                        <w:bottom w:val="none" w:sz="0" w:space="0" w:color="auto"/>
                        <w:right w:val="none" w:sz="0" w:space="0" w:color="auto"/>
                      </w:divBdr>
                      <w:divsChild>
                        <w:div w:id="87313466">
                          <w:marLeft w:val="0"/>
                          <w:marRight w:val="0"/>
                          <w:marTop w:val="0"/>
                          <w:marBottom w:val="0"/>
                          <w:divBdr>
                            <w:top w:val="none" w:sz="0" w:space="0" w:color="auto"/>
                            <w:left w:val="none" w:sz="0" w:space="0" w:color="auto"/>
                            <w:bottom w:val="none" w:sz="0" w:space="0" w:color="auto"/>
                            <w:right w:val="none" w:sz="0" w:space="0" w:color="auto"/>
                          </w:divBdr>
                          <w:divsChild>
                            <w:div w:id="90900367">
                              <w:marLeft w:val="0"/>
                              <w:marRight w:val="0"/>
                              <w:marTop w:val="0"/>
                              <w:marBottom w:val="0"/>
                              <w:divBdr>
                                <w:top w:val="none" w:sz="0" w:space="0" w:color="auto"/>
                                <w:left w:val="none" w:sz="0" w:space="0" w:color="auto"/>
                                <w:bottom w:val="none" w:sz="0" w:space="0" w:color="auto"/>
                                <w:right w:val="none" w:sz="0" w:space="0" w:color="auto"/>
                              </w:divBdr>
                              <w:divsChild>
                                <w:div w:id="1084716621">
                                  <w:marLeft w:val="0"/>
                                  <w:marRight w:val="0"/>
                                  <w:marTop w:val="0"/>
                                  <w:marBottom w:val="0"/>
                                  <w:divBdr>
                                    <w:top w:val="none" w:sz="0" w:space="0" w:color="auto"/>
                                    <w:left w:val="none" w:sz="0" w:space="0" w:color="auto"/>
                                    <w:bottom w:val="none" w:sz="0" w:space="0" w:color="auto"/>
                                    <w:right w:val="none" w:sz="0" w:space="0" w:color="auto"/>
                                  </w:divBdr>
                                  <w:divsChild>
                                    <w:div w:id="289477458">
                                      <w:marLeft w:val="0"/>
                                      <w:marRight w:val="0"/>
                                      <w:marTop w:val="0"/>
                                      <w:marBottom w:val="0"/>
                                      <w:divBdr>
                                        <w:top w:val="none" w:sz="0" w:space="0" w:color="auto"/>
                                        <w:left w:val="none" w:sz="0" w:space="0" w:color="auto"/>
                                        <w:bottom w:val="none" w:sz="0" w:space="0" w:color="auto"/>
                                        <w:right w:val="none" w:sz="0" w:space="0" w:color="auto"/>
                                      </w:divBdr>
                                      <w:divsChild>
                                        <w:div w:id="1421172439">
                                          <w:marLeft w:val="0"/>
                                          <w:marRight w:val="0"/>
                                          <w:marTop w:val="0"/>
                                          <w:marBottom w:val="0"/>
                                          <w:divBdr>
                                            <w:top w:val="none" w:sz="0" w:space="0" w:color="auto"/>
                                            <w:left w:val="none" w:sz="0" w:space="0" w:color="auto"/>
                                            <w:bottom w:val="none" w:sz="0" w:space="0" w:color="auto"/>
                                            <w:right w:val="none" w:sz="0" w:space="0" w:color="auto"/>
                                          </w:divBdr>
                                          <w:divsChild>
                                            <w:div w:id="7197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304755">
          <w:marLeft w:val="0"/>
          <w:marRight w:val="0"/>
          <w:marTop w:val="0"/>
          <w:marBottom w:val="0"/>
          <w:divBdr>
            <w:top w:val="none" w:sz="0" w:space="0" w:color="auto"/>
            <w:left w:val="none" w:sz="0" w:space="0" w:color="auto"/>
            <w:bottom w:val="none" w:sz="0" w:space="0" w:color="auto"/>
            <w:right w:val="none" w:sz="0" w:space="0" w:color="auto"/>
          </w:divBdr>
          <w:divsChild>
            <w:div w:id="576407231">
              <w:marLeft w:val="0"/>
              <w:marRight w:val="0"/>
              <w:marTop w:val="0"/>
              <w:marBottom w:val="0"/>
              <w:divBdr>
                <w:top w:val="none" w:sz="0" w:space="0" w:color="auto"/>
                <w:left w:val="none" w:sz="0" w:space="0" w:color="auto"/>
                <w:bottom w:val="none" w:sz="0" w:space="0" w:color="auto"/>
                <w:right w:val="none" w:sz="0" w:space="0" w:color="auto"/>
              </w:divBdr>
              <w:divsChild>
                <w:div w:id="756443598">
                  <w:marLeft w:val="0"/>
                  <w:marRight w:val="0"/>
                  <w:marTop w:val="0"/>
                  <w:marBottom w:val="0"/>
                  <w:divBdr>
                    <w:top w:val="none" w:sz="0" w:space="0" w:color="auto"/>
                    <w:left w:val="none" w:sz="0" w:space="0" w:color="auto"/>
                    <w:bottom w:val="none" w:sz="0" w:space="0" w:color="auto"/>
                    <w:right w:val="none" w:sz="0" w:space="0" w:color="auto"/>
                  </w:divBdr>
                  <w:divsChild>
                    <w:div w:id="1887447204">
                      <w:marLeft w:val="0"/>
                      <w:marRight w:val="0"/>
                      <w:marTop w:val="0"/>
                      <w:marBottom w:val="0"/>
                      <w:divBdr>
                        <w:top w:val="none" w:sz="0" w:space="0" w:color="auto"/>
                        <w:left w:val="none" w:sz="0" w:space="0" w:color="auto"/>
                        <w:bottom w:val="none" w:sz="0" w:space="0" w:color="auto"/>
                        <w:right w:val="none" w:sz="0" w:space="0" w:color="auto"/>
                      </w:divBdr>
                      <w:divsChild>
                        <w:div w:id="818348275">
                          <w:marLeft w:val="0"/>
                          <w:marRight w:val="0"/>
                          <w:marTop w:val="0"/>
                          <w:marBottom w:val="0"/>
                          <w:divBdr>
                            <w:top w:val="none" w:sz="0" w:space="0" w:color="auto"/>
                            <w:left w:val="none" w:sz="0" w:space="0" w:color="auto"/>
                            <w:bottom w:val="none" w:sz="0" w:space="0" w:color="auto"/>
                            <w:right w:val="none" w:sz="0" w:space="0" w:color="auto"/>
                          </w:divBdr>
                          <w:divsChild>
                            <w:div w:id="1957442224">
                              <w:marLeft w:val="0"/>
                              <w:marRight w:val="0"/>
                              <w:marTop w:val="0"/>
                              <w:marBottom w:val="0"/>
                              <w:divBdr>
                                <w:top w:val="none" w:sz="0" w:space="0" w:color="auto"/>
                                <w:left w:val="none" w:sz="0" w:space="0" w:color="auto"/>
                                <w:bottom w:val="none" w:sz="0" w:space="0" w:color="auto"/>
                                <w:right w:val="none" w:sz="0" w:space="0" w:color="auto"/>
                              </w:divBdr>
                              <w:divsChild>
                                <w:div w:id="264582154">
                                  <w:marLeft w:val="0"/>
                                  <w:marRight w:val="0"/>
                                  <w:marTop w:val="0"/>
                                  <w:marBottom w:val="0"/>
                                  <w:divBdr>
                                    <w:top w:val="none" w:sz="0" w:space="0" w:color="auto"/>
                                    <w:left w:val="none" w:sz="0" w:space="0" w:color="auto"/>
                                    <w:bottom w:val="none" w:sz="0" w:space="0" w:color="auto"/>
                                    <w:right w:val="none" w:sz="0" w:space="0" w:color="auto"/>
                                  </w:divBdr>
                                  <w:divsChild>
                                    <w:div w:id="3936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554952">
          <w:marLeft w:val="0"/>
          <w:marRight w:val="0"/>
          <w:marTop w:val="0"/>
          <w:marBottom w:val="0"/>
          <w:divBdr>
            <w:top w:val="none" w:sz="0" w:space="0" w:color="auto"/>
            <w:left w:val="none" w:sz="0" w:space="0" w:color="auto"/>
            <w:bottom w:val="none" w:sz="0" w:space="0" w:color="auto"/>
            <w:right w:val="none" w:sz="0" w:space="0" w:color="auto"/>
          </w:divBdr>
          <w:divsChild>
            <w:div w:id="1384450329">
              <w:marLeft w:val="0"/>
              <w:marRight w:val="0"/>
              <w:marTop w:val="0"/>
              <w:marBottom w:val="0"/>
              <w:divBdr>
                <w:top w:val="none" w:sz="0" w:space="0" w:color="auto"/>
                <w:left w:val="none" w:sz="0" w:space="0" w:color="auto"/>
                <w:bottom w:val="none" w:sz="0" w:space="0" w:color="auto"/>
                <w:right w:val="none" w:sz="0" w:space="0" w:color="auto"/>
              </w:divBdr>
              <w:divsChild>
                <w:div w:id="365371783">
                  <w:marLeft w:val="0"/>
                  <w:marRight w:val="0"/>
                  <w:marTop w:val="0"/>
                  <w:marBottom w:val="0"/>
                  <w:divBdr>
                    <w:top w:val="none" w:sz="0" w:space="0" w:color="auto"/>
                    <w:left w:val="none" w:sz="0" w:space="0" w:color="auto"/>
                    <w:bottom w:val="none" w:sz="0" w:space="0" w:color="auto"/>
                    <w:right w:val="none" w:sz="0" w:space="0" w:color="auto"/>
                  </w:divBdr>
                  <w:divsChild>
                    <w:div w:id="2049838078">
                      <w:marLeft w:val="0"/>
                      <w:marRight w:val="0"/>
                      <w:marTop w:val="0"/>
                      <w:marBottom w:val="0"/>
                      <w:divBdr>
                        <w:top w:val="none" w:sz="0" w:space="0" w:color="auto"/>
                        <w:left w:val="none" w:sz="0" w:space="0" w:color="auto"/>
                        <w:bottom w:val="none" w:sz="0" w:space="0" w:color="auto"/>
                        <w:right w:val="none" w:sz="0" w:space="0" w:color="auto"/>
                      </w:divBdr>
                      <w:divsChild>
                        <w:div w:id="724764262">
                          <w:marLeft w:val="0"/>
                          <w:marRight w:val="0"/>
                          <w:marTop w:val="0"/>
                          <w:marBottom w:val="0"/>
                          <w:divBdr>
                            <w:top w:val="none" w:sz="0" w:space="0" w:color="auto"/>
                            <w:left w:val="none" w:sz="0" w:space="0" w:color="auto"/>
                            <w:bottom w:val="none" w:sz="0" w:space="0" w:color="auto"/>
                            <w:right w:val="none" w:sz="0" w:space="0" w:color="auto"/>
                          </w:divBdr>
                          <w:divsChild>
                            <w:div w:id="1568686512">
                              <w:marLeft w:val="0"/>
                              <w:marRight w:val="0"/>
                              <w:marTop w:val="0"/>
                              <w:marBottom w:val="0"/>
                              <w:divBdr>
                                <w:top w:val="none" w:sz="0" w:space="0" w:color="auto"/>
                                <w:left w:val="none" w:sz="0" w:space="0" w:color="auto"/>
                                <w:bottom w:val="none" w:sz="0" w:space="0" w:color="auto"/>
                                <w:right w:val="none" w:sz="0" w:space="0" w:color="auto"/>
                              </w:divBdr>
                              <w:divsChild>
                                <w:div w:id="2115709567">
                                  <w:marLeft w:val="0"/>
                                  <w:marRight w:val="0"/>
                                  <w:marTop w:val="0"/>
                                  <w:marBottom w:val="0"/>
                                  <w:divBdr>
                                    <w:top w:val="none" w:sz="0" w:space="0" w:color="auto"/>
                                    <w:left w:val="none" w:sz="0" w:space="0" w:color="auto"/>
                                    <w:bottom w:val="none" w:sz="0" w:space="0" w:color="auto"/>
                                    <w:right w:val="none" w:sz="0" w:space="0" w:color="auto"/>
                                  </w:divBdr>
                                  <w:divsChild>
                                    <w:div w:id="1681928792">
                                      <w:marLeft w:val="0"/>
                                      <w:marRight w:val="0"/>
                                      <w:marTop w:val="0"/>
                                      <w:marBottom w:val="0"/>
                                      <w:divBdr>
                                        <w:top w:val="none" w:sz="0" w:space="0" w:color="auto"/>
                                        <w:left w:val="none" w:sz="0" w:space="0" w:color="auto"/>
                                        <w:bottom w:val="none" w:sz="0" w:space="0" w:color="auto"/>
                                        <w:right w:val="none" w:sz="0" w:space="0" w:color="auto"/>
                                      </w:divBdr>
                                      <w:divsChild>
                                        <w:div w:id="1642925857">
                                          <w:marLeft w:val="0"/>
                                          <w:marRight w:val="0"/>
                                          <w:marTop w:val="0"/>
                                          <w:marBottom w:val="0"/>
                                          <w:divBdr>
                                            <w:top w:val="none" w:sz="0" w:space="0" w:color="auto"/>
                                            <w:left w:val="none" w:sz="0" w:space="0" w:color="auto"/>
                                            <w:bottom w:val="none" w:sz="0" w:space="0" w:color="auto"/>
                                            <w:right w:val="none" w:sz="0" w:space="0" w:color="auto"/>
                                          </w:divBdr>
                                          <w:divsChild>
                                            <w:div w:id="7503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322063">
          <w:marLeft w:val="0"/>
          <w:marRight w:val="0"/>
          <w:marTop w:val="0"/>
          <w:marBottom w:val="0"/>
          <w:divBdr>
            <w:top w:val="none" w:sz="0" w:space="0" w:color="auto"/>
            <w:left w:val="none" w:sz="0" w:space="0" w:color="auto"/>
            <w:bottom w:val="none" w:sz="0" w:space="0" w:color="auto"/>
            <w:right w:val="none" w:sz="0" w:space="0" w:color="auto"/>
          </w:divBdr>
          <w:divsChild>
            <w:div w:id="201403520">
              <w:marLeft w:val="0"/>
              <w:marRight w:val="0"/>
              <w:marTop w:val="0"/>
              <w:marBottom w:val="0"/>
              <w:divBdr>
                <w:top w:val="none" w:sz="0" w:space="0" w:color="auto"/>
                <w:left w:val="none" w:sz="0" w:space="0" w:color="auto"/>
                <w:bottom w:val="none" w:sz="0" w:space="0" w:color="auto"/>
                <w:right w:val="none" w:sz="0" w:space="0" w:color="auto"/>
              </w:divBdr>
              <w:divsChild>
                <w:div w:id="910849032">
                  <w:marLeft w:val="0"/>
                  <w:marRight w:val="0"/>
                  <w:marTop w:val="0"/>
                  <w:marBottom w:val="0"/>
                  <w:divBdr>
                    <w:top w:val="none" w:sz="0" w:space="0" w:color="auto"/>
                    <w:left w:val="none" w:sz="0" w:space="0" w:color="auto"/>
                    <w:bottom w:val="none" w:sz="0" w:space="0" w:color="auto"/>
                    <w:right w:val="none" w:sz="0" w:space="0" w:color="auto"/>
                  </w:divBdr>
                  <w:divsChild>
                    <w:div w:id="1369913990">
                      <w:marLeft w:val="0"/>
                      <w:marRight w:val="0"/>
                      <w:marTop w:val="0"/>
                      <w:marBottom w:val="0"/>
                      <w:divBdr>
                        <w:top w:val="none" w:sz="0" w:space="0" w:color="auto"/>
                        <w:left w:val="none" w:sz="0" w:space="0" w:color="auto"/>
                        <w:bottom w:val="none" w:sz="0" w:space="0" w:color="auto"/>
                        <w:right w:val="none" w:sz="0" w:space="0" w:color="auto"/>
                      </w:divBdr>
                      <w:divsChild>
                        <w:div w:id="1920941663">
                          <w:marLeft w:val="0"/>
                          <w:marRight w:val="0"/>
                          <w:marTop w:val="0"/>
                          <w:marBottom w:val="0"/>
                          <w:divBdr>
                            <w:top w:val="none" w:sz="0" w:space="0" w:color="auto"/>
                            <w:left w:val="none" w:sz="0" w:space="0" w:color="auto"/>
                            <w:bottom w:val="none" w:sz="0" w:space="0" w:color="auto"/>
                            <w:right w:val="none" w:sz="0" w:space="0" w:color="auto"/>
                          </w:divBdr>
                          <w:divsChild>
                            <w:div w:id="577982909">
                              <w:marLeft w:val="0"/>
                              <w:marRight w:val="0"/>
                              <w:marTop w:val="0"/>
                              <w:marBottom w:val="0"/>
                              <w:divBdr>
                                <w:top w:val="none" w:sz="0" w:space="0" w:color="auto"/>
                                <w:left w:val="none" w:sz="0" w:space="0" w:color="auto"/>
                                <w:bottom w:val="none" w:sz="0" w:space="0" w:color="auto"/>
                                <w:right w:val="none" w:sz="0" w:space="0" w:color="auto"/>
                              </w:divBdr>
                              <w:divsChild>
                                <w:div w:id="503207009">
                                  <w:marLeft w:val="0"/>
                                  <w:marRight w:val="0"/>
                                  <w:marTop w:val="0"/>
                                  <w:marBottom w:val="0"/>
                                  <w:divBdr>
                                    <w:top w:val="none" w:sz="0" w:space="0" w:color="auto"/>
                                    <w:left w:val="none" w:sz="0" w:space="0" w:color="auto"/>
                                    <w:bottom w:val="none" w:sz="0" w:space="0" w:color="auto"/>
                                    <w:right w:val="none" w:sz="0" w:space="0" w:color="auto"/>
                                  </w:divBdr>
                                  <w:divsChild>
                                    <w:div w:id="416905155">
                                      <w:marLeft w:val="0"/>
                                      <w:marRight w:val="0"/>
                                      <w:marTop w:val="0"/>
                                      <w:marBottom w:val="0"/>
                                      <w:divBdr>
                                        <w:top w:val="none" w:sz="0" w:space="0" w:color="auto"/>
                                        <w:left w:val="none" w:sz="0" w:space="0" w:color="auto"/>
                                        <w:bottom w:val="none" w:sz="0" w:space="0" w:color="auto"/>
                                        <w:right w:val="none" w:sz="0" w:space="0" w:color="auto"/>
                                      </w:divBdr>
                                      <w:divsChild>
                                        <w:div w:id="293173327">
                                          <w:blockQuote w:val="1"/>
                                          <w:marLeft w:val="720"/>
                                          <w:marRight w:val="720"/>
                                          <w:marTop w:val="100"/>
                                          <w:marBottom w:val="100"/>
                                          <w:divBdr>
                                            <w:top w:val="none" w:sz="0" w:space="0" w:color="auto"/>
                                            <w:left w:val="none" w:sz="0" w:space="0" w:color="auto"/>
                                            <w:bottom w:val="none" w:sz="0" w:space="0" w:color="auto"/>
                                            <w:right w:val="none" w:sz="0" w:space="0" w:color="auto"/>
                                          </w:divBdr>
                                        </w:div>
                                        <w:div w:id="678384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81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800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76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70963">
      <w:bodyDiv w:val="1"/>
      <w:marLeft w:val="0"/>
      <w:marRight w:val="0"/>
      <w:marTop w:val="0"/>
      <w:marBottom w:val="0"/>
      <w:divBdr>
        <w:top w:val="none" w:sz="0" w:space="0" w:color="auto"/>
        <w:left w:val="none" w:sz="0" w:space="0" w:color="auto"/>
        <w:bottom w:val="none" w:sz="0" w:space="0" w:color="auto"/>
        <w:right w:val="none" w:sz="0" w:space="0" w:color="auto"/>
      </w:divBdr>
    </w:div>
    <w:div w:id="159870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1445</Words>
  <Characters>7949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Heijnen</dc:creator>
  <cp:keywords/>
  <dc:description/>
  <cp:lastModifiedBy>Hans Heijnen</cp:lastModifiedBy>
  <cp:revision>5</cp:revision>
  <dcterms:created xsi:type="dcterms:W3CDTF">2025-04-24T08:42:00Z</dcterms:created>
  <dcterms:modified xsi:type="dcterms:W3CDTF">2025-04-24T09:10:00Z</dcterms:modified>
</cp:coreProperties>
</file>